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applications. Proficient in JavaScript, TypeScript, React, AWS, and PostgreSQL. Skilled at architecting cloud-native solutions leveraging blockchain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in UI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serverless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design secure middleware APIs for a three-tier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blockchain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web3.js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/React Testing Library, focusing on 100% coverage in critical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enhance system security and performance based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provide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analysis and apply solution architecture design principles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architectural decisions and feature implementation, aligning with company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blockchain technologies to leverage for future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UI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backend services, ensuring efficient data retrieval via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fostered a culture of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business requirements into functional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services, enhancing deployment strategies and reducing infrastructure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submissions for quality assurance and compliance with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on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endpoints for frontend consumption.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schema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high-traffic scenarios.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fostering a collaborative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refactoring legacy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web3.js,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Serverless,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Babel, MetaMask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