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developing high-quality web applications. Proficient in React, TypeScript, and GCP for building scalable solutions. Passionate about enhancing user experience and maintaining robust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features for HTS Checkout frontend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architecture discussions, contributing to design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align on feature requirements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metrics by optimizing code and utilizing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</w:t>
      </w:r>
      <w:r>
        <w:rPr>
          <w:rFonts w:asciiTheme="minorHAnsi" w:hAnsiTheme="minorHAnsi" w:cstheme="majorHAnsi"/>
          <w:b/>
          <w:bCs/>
          <w:lang w:val="en-US"/>
        </w:rPr>
        <w:t xml:space="preserve">fraud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enhance checkout security and user trust.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processes employing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new technologies for continual improvement of product and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communicated effectively within a remote team 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initiatives to align on strategic product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engagement with interactive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projects focused on specific components within larger applications, ensuring cohesive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backend teams to integrate APIs,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raising code quality and reliability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project requirements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refactoring initiatives to increase maintainability and performance of legacy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significantly reducing bug rates and improving deployment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and interface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responsive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website performance, resulting in a 20% decrease in load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version upgrades, ensuring smooth transitions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code modules, enhancing team collaboration and knowledge retention.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