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building optimized web applications. Expert in React, Next.js, TypeScript, and Tailwind CSS. Proven abilities in technical SEO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SEO-friendly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organic traffic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ensuring responsive and high-performance frontend code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enhance analytics and performance tracking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frontend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</w:t>
      </w:r>
      <w:r>
        <w:rPr>
          <w:rFonts w:asciiTheme="minorHAnsi" w:hAnsiTheme="minorHAnsi" w:cstheme="majorHAnsi"/>
          <w:b/>
          <w:bCs/>
          <w:lang w:val="en-US"/>
        </w:rPr>
        <w:t xml:space="preserve">technical SEO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marketing teams to identify frontend performance bottlenecks and resolve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styling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knowledge of backend integrations by collaborating with backend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optimize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frontend component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existing applications for speed and responsiveness using techniques like lazy loading and code splitting.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coding practices and contributed to overall frontend architecture discussions in team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CSS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feature development and component design, enhancing user engagement through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frontend technologies and encouraged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and tracking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 Pixel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code for performance monitoring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code quality improvements with modern build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creation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and fixed bugs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code quality by adhering to organized coding guidelines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enhancing overall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knowledge sharing sessions to enhance the team's skillsets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 and prevent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on time contributing to a 30% increase in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 (ES6+),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Radix UI, Framer 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Google Tag 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Ruby on Rails, Python,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 &amp; Workflow</w:t>
      </w:r>
      <w:r>
        <w:rPr>
          <w:rFonts w:asciiTheme="minorHAnsi" w:hAnsiTheme="minorHAnsi" w:cstheme="majorHAnsi"/>
          <w:lang w:val="en-US"/>
        </w:rPr>
        <w:t xml:space="preserve">: Agile, Atlassian Jira, Slack, Google Meet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