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developer with 11+ years of experience, specializing in React, Next.js, JavaScript, and Tailwind CSS. Proven track record in implementing high-quality user interfaces and optimizing web applications for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manage external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Material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across multiple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requirements and convert UI/UX designs into functional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for best practices and maintainability, fostering a culture of quality and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component workflows and architectural decisions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applications for accessibility and responsiveness, ensuring compliance with web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reusable component libraries that increase development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provide guidance on React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continuous improvement of development processes through proactive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responsive design techniques, focusing on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component libraries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consistent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by providing technical guidance and code reviews to improve their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frontend performance through analysis and adjustments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build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deliver high-quality components and features that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processes improving integration workflows using tools such as GitHub Actions and Docker.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and create documentation for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responsive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integrate RESTful APIs for dynamic data display.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optimizations to maintain fast loading times and a minimal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adoption of best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accessible components compliant with WCAG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consistently, contributing to 100% project completion rate over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Next.js, Tailwind CSS, Material UI, Ant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Figma, JIRA,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&amp; Web Technologies</w:t>
      </w:r>
      <w:r>
        <w:rPr>
          <w:rFonts w:asciiTheme="minorHAnsi" w:hAnsiTheme="minorHAnsi" w:cstheme="majorHAnsi"/>
          <w:lang w:val="en-US"/>
        </w:rPr>
        <w:t xml:space="preserve">: Responsive Design, Cross-Browser Compatibility, Web Accessibility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