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Front-end Developer with over 11 years in building dynamic web applications. Proficient in Vue.js, TypeScript, Pinia, Three.js, and WebGL, focusing on high-performance simulations and responsive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architectural design of a simulation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Pinia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state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visually complex simulations with </w:t>
      </w:r>
      <w:r>
        <w:rPr>
          <w:rFonts w:asciiTheme="minorHAnsi" w:hAnsiTheme="minorHAnsi" w:cstheme="majorHAnsi"/>
          <w:b/>
          <w:bCs/>
          <w:lang w:val="en-US"/>
        </w:rPr>
        <w:t xml:space="preserve">Three.js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WebGL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on rendering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optimized data formats to support large atomic renderings,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compute shaders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enhancement.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extensive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frontend development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on design and functionality requirements for simulations.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build management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new features based on quantum chemistry concepts, working closely with scientists to ensure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coding standards and conducted design reviews to ensure consistency and performance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responsive marketing site to enhance external engagement, utilizing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new tools and frameworks to continuously improve development workflow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implementation of complex components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developers in the adoption of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elevate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deliver pixel-perfect implementations of UI/UX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visualization, improving user accessibility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build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Git, reducing deployment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improve team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optimize application performance, implementing lazy loading and code splitting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technical issues through debugging and hands-on support, contributing to smoother deployments.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 learning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core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user-facing features and improved backend APIs, ensuring seamless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troubleshooting, leading to improved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to newer frameworks, enhancing application speed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solutions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workflows through effective Git usage and version control management, improving team productivity.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Vuex, Pinia, Three.js, D3.js, Cytoscape.js, Chart.js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Vite,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Compute Shaders, WebGL, WebGPU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VS Code, Figma, Postman,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