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of experience in building engaging marketing sites using React, Next.js, and Tailwind. Proven expertise in implementing design systems and optimizing web applications for responsiveness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implementation of responsive front-end solutions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engagement on Ramp.com.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design reviews, collaborating with cross-functional teams for consistent brand experience across marketing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reusable component library, ensuring quality and performance while optimizing design-to-code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A/B testing strategies with paid ads team to maximize conversion rates on landing pages.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interactive web experiences using </w:t>
      </w:r>
      <w:r>
        <w:rPr>
          <w:rFonts w:asciiTheme="minorHAnsi" w:hAnsiTheme="minorHAnsi" w:cstheme="majorHAnsi"/>
          <w:b/>
          <w:bCs/>
          <w:lang w:val="en-US"/>
        </w:rPr>
        <w:t xml:space="preserve">GSAP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user interaction and motion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SEO optimization, improving site discoverability and traffic.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web development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collaboration with designers to ensure design fidelity through comprehensive testing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 and code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performance metrics and analytics, providing insights to drive continuous improvement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on new tools and technologies to upskill team members.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scalable web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component reusability.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an engaging user interface for the company's marketing website.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in front-end technologies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A/B testing on marketing landing pages, optimizing content and design for higher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responsive design initiatives, ensuring seamless functionality across desktop and mobile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meetings, providing input on feature development and technical feasibility.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and maintained documentation for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Testing Library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client's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environment to troubleshoot and resolve issues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responsive components, ensuring compatibility across various devices and browsers.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for improved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increase in page load speed through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Tailwind, GSAP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Git, JIRA, A/B Testing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REST APIs,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Webpack, NPM, GitHub Actions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