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11+ years of experience creating robust ad delivery infrastructures. Proficient in AI, ad technology, Python, Go, Kubernetes, and AWS. Adept at designing scalable systems for high throughput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ad decisioning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scaling requests under strict latency SLAs.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lightweight </w:t>
      </w:r>
      <w:r>
        <w:rPr>
          <w:rFonts w:asciiTheme="minorHAnsi" w:hAnsiTheme="minorHAnsi" w:cstheme="majorHAnsi"/>
          <w:b/>
          <w:bCs/>
          <w:lang w:val="en-US"/>
        </w:rPr>
        <w:t xml:space="preserve">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into AI applications enhancing publisher reach.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delivery infrastructure for budget management and campaign throttling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stacks with real-time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for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open source contributions to improve community tools related to ad-matching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API endpoints for ad placements.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microservices architecture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code quality reviews to maintain high coding standards via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analytical insights on ad performance leading to strategic decision-making.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maintained scalable ad delivery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real-time ad bidding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time-to-market.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building modular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ingestion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handle ad requests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observability of applications with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Collabored with data science teams to integrate Machine Learning algorithms into ad targeting.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redefine application infrastructure, improving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for ad-serving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ad service requests, improving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database migration project, transitioning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tasks to ensure low-latency ad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20% reduction in deployment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resolve incidents, improving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gRPC,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Grafana, Prometheus,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