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11+ years of experience in developing AI, full-stack applications, and serverless architectures. Proficient in Python, TypeScript, AWS services, MLOps, and advanced AI models. Passionate about creating scalable GPU-optimized solutions that drive innovation and enhance customer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reducing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B2B clients to create tailored </w:t>
      </w:r>
      <w:r>
        <w:rPr>
          <w:rFonts w:asciiTheme="minorHAnsi" w:hAnsiTheme="minorHAnsi" w:cstheme="majorHAnsi"/>
          <w:b/>
          <w:bCs/>
          <w:lang w:val="en-US"/>
        </w:rPr>
        <w:t xml:space="preserve">AI prototypes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their operational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for multi-agent systems, improving efficiency across distributed services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implementation of technical documentation for client-facing prototypes, ensuring clarity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scaled internal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Route 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tested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ensuring effective </w:t>
      </w:r>
      <w:r>
        <w:rPr>
          <w:rFonts w:asciiTheme="minorHAnsi" w:hAnsiTheme="minorHAnsi" w:cstheme="majorHAnsi"/>
          <w:b/>
          <w:bCs/>
          <w:lang w:val="en-US"/>
        </w:rPr>
        <w:t xml:space="preserve">inference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tuning for real-world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internal </w:t>
      </w:r>
      <w:r>
        <w:rPr>
          <w:rFonts w:asciiTheme="minorHAnsi" w:hAnsiTheme="minorHAnsi" w:cstheme="majorHAnsi"/>
          <w:b/>
          <w:bCs/>
          <w:lang w:val="en-US"/>
        </w:rPr>
        <w:t xml:space="preserve">AI R&amp;D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researching state-of-the-art paradigms in </w:t>
      </w:r>
      <w:r>
        <w:rPr>
          <w:rFonts w:asciiTheme="minorHAnsi" w:hAnsiTheme="minorHAnsi" w:cstheme="majorHAnsi"/>
          <w:b/>
          <w:bCs/>
          <w:lang w:val="en-US"/>
        </w:rPr>
        <w:t xml:space="preserve">agent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development of demos for client presentations, showcasing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built on our serverless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deep dives with customers, elucidating complex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concepts and demonstrating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customer onboarding processes and experience by creating comprehensive guides for using the API and SDK.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for product roadmapping and </w:t>
      </w:r>
      <w:r>
        <w:rPr>
          <w:rFonts w:asciiTheme="minorHAnsi" w:hAnsiTheme="minorHAnsi" w:cstheme="majorHAnsi"/>
          <w:b/>
          <w:bCs/>
          <w:lang w:val="en-US"/>
        </w:rPr>
        <w:t xml:space="preserve">GTM strategies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technical goals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significant product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team capacity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functionality, streamlining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enabling smoother deployments and testing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automate testing and deployment processes, ensuring higher code quality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internal systems, aiding future project teams in understanding the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into existing products, driving innovation and improving customer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continuous team improvement and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 applications, focusing on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machine learning models, emphasizing training and tuning for improved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applications to AWS, including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backend development, ensuring robust API integrations to support frontend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to enhance software reliability,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frameworks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inform enhancements and feature development, improving overall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MLOps, Open Source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Amazon EC2, S3, Route 53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 model deployment, Reinforcement Learning, Agent-based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Technical Documentation, Software Deployment, Product Roadmapping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Serverless Architecture, Prototyping, APIs, SDKs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