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AI/ML Engineer with 11+ years driving enterprise-level AI solutions. Proficient in Python, TensorFlow, PyTorch, and cloud platforms. Passionate about leveraging Agentic AI to enhance productivity and problem-solving.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enterprise-scale </w:t>
      </w:r>
      <w:r>
        <w:rPr>
          <w:rFonts w:asciiTheme="minorHAnsi" w:hAnsiTheme="minorHAnsi" w:cstheme="majorHAnsi"/>
          <w:b/>
          <w:bCs/>
          <w:lang w:val="en-US"/>
        </w:rPr>
        <w:t xml:space="preserve">Agentic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clients, improving operational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ensuring robust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core software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predictive modeling.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rapid MVP cycles from concept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integrations within cloud-native environments, focusing 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thought leadership on AI trends and innovations to clients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enhancing team competency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testing of AI systems to maintain software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directly with customers to understand business needs and deliver tailored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projects related to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model training and deployment processes, ensuring robustness and accuracy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cloud-based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optimizing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analytical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development processes, focusing on observability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customer engagement, delivering presentations on AI innovations 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development lifecycle.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enhancements in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maintaining data integrity and consistency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algorithms for model training,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Hugging Face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issues with AI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for AI processes and workflows to enhance team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discussions, contributing to a project that improved deployment processes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Hugging Face, Keras,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Pandas, Spark, Hadoop, Apache Kafka,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CircleCI, Ansible,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lang w:val="en-US"/>
        </w:rPr>
        <w:t xml:space="preserve">: Model Training, Fine-tuning, Predictive Analytics, Generative Models, Reinforcement Learning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