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AS400, COBOL, RPG, ASP.NET, and Azure. Proven ability to design, develop, and maintain robust applications while enhancing system performance and scalability.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Developing and maintaining high-quality applications on the </w:t>
      </w:r>
      <w:r>
        <w:rPr>
          <w:rFonts w:asciiTheme="minorHAnsi" w:hAnsiTheme="minorHAnsi" w:cstheme="majorHAnsi"/>
          <w:b/>
          <w:bCs/>
          <w:lang w:val="en-US"/>
        </w:rPr>
        <w:t xml:space="preserve">AS400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using </w:t>
      </w:r>
      <w:r>
        <w:rPr>
          <w:rFonts w:asciiTheme="minorHAnsi" w:hAnsiTheme="minorHAnsi" w:cstheme="majorHAnsi"/>
          <w:b/>
          <w:bCs/>
          <w:lang w:val="en-US"/>
        </w:rPr>
        <w:t xml:space="preserve">COBOL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RPG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integrate legacy and modern applications, enhancing system interconnectivity.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technical solutions with business goals using </w:t>
      </w:r>
      <w:r>
        <w:rPr>
          <w:rFonts w:asciiTheme="minorHAnsi" w:hAnsiTheme="minorHAnsi" w:cstheme="majorHAnsi"/>
          <w:b/>
          <w:bCs/>
          <w:lang w:val="en-US"/>
        </w:rPr>
        <w:t xml:space="preserve">Agile methodologies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performance tuning on </w:t>
      </w:r>
      <w:r>
        <w:rPr>
          <w:rFonts w:asciiTheme="minorHAnsi" w:hAnsiTheme="minorHAnsi" w:cstheme="majorHAnsi"/>
          <w:b/>
          <w:bCs/>
          <w:lang w:val="en-US"/>
        </w:rPr>
        <w:t xml:space="preserve">DB2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optimizing complex queries for enhanced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implementation of CI/CD pipelines using </w:t>
      </w:r>
      <w:r>
        <w:rPr>
          <w:rFonts w:asciiTheme="minorHAnsi" w:hAnsiTheme="minorHAnsi" w:cstheme="majorHAnsi"/>
          <w:b/>
          <w:bCs/>
          <w:lang w:val="en-US"/>
        </w:rPr>
        <w:t xml:space="preserve">Azure 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Authored comprehensive technical documentation with </w:t>
      </w:r>
      <w:r>
        <w:rPr>
          <w:rFonts w:asciiTheme="minorHAnsi" w:hAnsiTheme="minorHAnsi" w:cstheme="majorHAnsi"/>
          <w:b/>
          <w:bCs/>
          <w:lang w:val="en-US"/>
        </w:rPr>
        <w:t xml:space="preserve">UML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project deliverables and team alignment.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mentored junior developers in best practices for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unit testing strategies to ensure code quality and reduce regression with tools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MSTest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containerize applications, improving deployment workflows across diverse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cloud-based solutions via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scalability and reliability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system architecture design and decisions, driving innovation and modernization across the software development lifecycle.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legacy applications using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AS400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modernize business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database integrity and security for </w:t>
      </w:r>
      <w:r>
        <w:rPr>
          <w:rFonts w:asciiTheme="minorHAnsi" w:eastAsia="Times New Roman" w:hAnsiTheme="minorHAnsi" w:cs="Times New Roman"/>
          <w:b/>
          <w:bCs/>
          <w:lang w:val="en-US"/>
        </w:rPr>
        <w:t xml:space="preserve">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supporting data migration to modern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knowledge on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environments, participating in sprint reviews, planning, and daily stand-ups.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scalable microservices architectures via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system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deployed web services using </w:t>
      </w:r>
      <w:r>
        <w:rPr>
          <w:rFonts w:asciiTheme="minorHAnsi" w:eastAsia="Times New Roman" w:hAnsiTheme="minorHAnsi" w:cs="Times New Roman"/>
          <w:b/>
          <w:bCs/>
          <w:lang w:val="en-US"/>
        </w:rPr>
        <w:t xml:space="preserve">WCF</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operational agility.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strategies for existing applications to enhance functionality and user experience via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tuning efforts, ensuring efficient data processing across interactions.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fixed bugs in legacy systems using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basic </w:t>
      </w:r>
      <w:r>
        <w:rPr>
          <w:rFonts w:asciiTheme="minorHAnsi" w:eastAsia="Times New Roman" w:hAnsiTheme="minorHAnsi" w:cs="Times New Roman"/>
          <w:b/>
          <w:bCs/>
          <w:lang w:val="en-US"/>
        </w:rPr>
        <w:t xml:space="preserve">RPG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 efforts to newer platforms while maintaining </w:t>
      </w:r>
      <w:r>
        <w:rPr>
          <w:rFonts w:asciiTheme="minorHAnsi" w:eastAsia="Times New Roman" w:hAnsiTheme="minorHAnsi" w:cs="Times New Roman"/>
          <w:b/>
          <w:bCs/>
          <w:lang w:val="en-US"/>
        </w:rPr>
        <w:t xml:space="preserve">AS400</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legacy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tasks, ensuring data accuracy with </w:t>
      </w:r>
      <w:r>
        <w:rPr>
          <w:rFonts w:asciiTheme="minorHAnsi" w:eastAsia="Times New Roman" w:hAnsiTheme="minorHAnsi" w:cs="Times New Roman"/>
          <w:b/>
          <w:bCs/>
          <w:lang w:val="en-US"/>
        </w:rPr>
        <w:t xml:space="preserve">T-SQL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efforts on software components to uphold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collaborations to facilitate feature deployments.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development workflows through </w:t>
      </w:r>
      <w:r>
        <w:rPr>
          <w:rFonts w:asciiTheme="minorHAnsi" w:eastAsia="Times New Roman" w:hAnsiTheme="minorHAnsi" w:cs="Times New Roman"/>
          <w:b/>
          <w:bCs/>
          <w:lang w:val="en-US"/>
        </w:rPr>
        <w:t xml:space="preserve">SVN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version control across various application updates.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AS400, COBOL, RPG, JavaScript, TypeScript, PL/SQL, T-SQL,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React, Node.js, Bootstrap, WCF, SOAP, Ruby on Rails,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Azure DevOps, CI/CD, Jenkins, GitHub, SVN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DB2, MySQL, PostgreSQL, SQL Server, NoSQL, XSLT, JSON,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Windows, Linux, Agile, Microservices, UML, Performance Tuning, Version Control, System Design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Debugging, Integration Testing, Automated Testing, SDLC, CI/CD, Observability, Monitoring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