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leader with 14+ years of experience in data architecture, focused on AI/ML integration, data lakes, and real-time analytics. Proven expertise in distributed systems, cloud-native technologies, and advanced threat detection methods, driving security innovations at scale.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analytics systems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ingestion and processing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high-throughput data ingestion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for optimal data scalability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optimized query engines like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delivering insights on petabyte-scale datasets, improving analytics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ML-driven threat detection mechanisms,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identify security anomalies in real-time data 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design of an intelligent data lifecycle strategy, incorporating hot storage and cold archives to balance performance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capabilities in developing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for aligning data requirements with emerging security challenges, translating technical insights into product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faster deployment cycles for security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performance and reliability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facilitated technical discussions across teams to ensure architectural integrity and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Strengthened cross-team collaboration to drive strategic initiatives, ensuring effective communication and alignment on architectural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maintained scalable data platforms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real-time analytics and data lifecycle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end-to-end data pipelines, from ingestion through storage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S3, optimizing data processing workloads for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data architecture patterns, enhancing overall team skillset and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systems to improve search capabilities and performance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to enhance query performance, implementing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across multiple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to support knowledge sharing and ensure adherence to architectural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worked with cross-functional teams to define data requirements, aligning them with organizational security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performance assessments, using results to guide strategic technical improvements and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the development and enhancement of core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seamless integration of data storage and retrieval systems, ensuring effective data management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integrity and performance through continuous monitoring and reporting using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in major applications, ensuring high code quality and adherence to security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for regular code reviews, ensuring best practices and coding standards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with high-quality outcomes, enabling the company to increase client satisfaction and engagement metrics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Spark, TensorFlow,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ClickHouse, Elasticsearch,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Jenkins, Prometheus, Grafana, Trino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ML Techniques</w:t>
      </w:r>
      <w:r>
        <w:rPr>
          <w:rFonts w:asciiTheme="minorHAnsi" w:hAnsiTheme="minorHAnsi" w:cstheme="majorHAnsi"/>
          <w:lang w:val="en-US"/>
        </w:rPr>
        <w:t xml:space="preserve">: Machine Learning, Data Ingestion, Real-Time Processing, Anomaly Detection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