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technology leader with over 11 years in software engineering, specializing in cloud-native development, Agile Methodologies, and DevOps practices. Proven track record in building high-performing teams and delivering scalable software solutions with a focus on API-first design and informational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multi-year engineering strategies aligned with MEMIC's business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and mentored teams of engineers,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code quality and testing,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engineering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high-quality technology solutions supporting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modernized existing operational systems ensuring their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the Chief Information Security Officer to secure applications and mitigate risks using </w:t>
      </w:r>
      <w:r>
        <w:rPr>
          <w:rFonts w:asciiTheme="minorHAnsi" w:hAnsiTheme="minorHAnsi" w:cstheme="majorHAnsi"/>
          <w:b/>
          <w:bCs/>
          <w:lang w:val="en-US"/>
        </w:rPr>
        <w:t xml:space="preserve">AWS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and allocated development resources effectively across multiple product teams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practices leading to a significant reduction in deployment times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delivered architectural solutions that improved system performance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key IT liaison for business areas, advising on software and IT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of third-party APIs, ensuring optimal performance and reliability across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establish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continuous improvement practices for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standards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transform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of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into security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architecture, implementing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Angular,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Cucumber,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