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over 11 years in sales and partnership development. Expertise in Salesforce, contract negotiation, and lead generation strategies. Aiming to leverage skills to drive strategic growth and build long-term partnerships.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 comprehensive sales strategy increasing qualified leads by 30% using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targeted outreach methods.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over 50 discovery calls monthly with C-suite executives to assess needs and identify partnership opportunities.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negotiations securing 15 major contracts valued at over $2 million, enhancing company revenue significantly.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complete sales cycle from initial contact to signed agreements, ensuring punctual proposal deliveries.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and maintained opportunity pipeline in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tracking interactions and documenting stages weekly.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Produced tailored messaging for various healthcare sectors to drive brand awareness effectively.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finance teams to develop competitive pricing strategies and comprehensive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training sessions for junior sales staff on effective proposal writing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at industry conferences to enhance company visibility and build strategic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Regularly analyzed market trends producing insights that guided sales strategy adjustments.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Achieved 120% of quarterly closed deal targets through strategic prospect engagement.</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Owned multiple component deliveries for healthcare applications, improving user engagement and satisfaction rates.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sales staff in effective outreach techniques, contributing to team growth and productivity.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sales workflow enhancements resulting in a 25% efficiency increase in proposal development.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manage lead flow and opportunity tracking, improving visibility and accountability.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diverse client bases to identify and tailor solutions for healthcare challenges.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varying solutions to stakeholders at multiple levels, ensuring alignment with business goals.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Pioneered outreach initiatives that expanded the client base by 40% through systematic lead generation.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Actively participated in industry events to garner insights and promote the company at trade shows.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team by managing relationship-building activities to drive client engagement in healthcare.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successful implementation of targeted outreach campaigns, resulting in a 15% increase in qualified leads.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development of internal tools to streamline lead tracking and proposal processing.</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historical sales data for generating insights into market conditions and client behavior.</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strong rapport with key stakeholders, facilitating smoother negotiation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success by closing 12 deals in my first year, validating strategic approaches.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Sales Tools</w:t>
      </w:r>
      <w:r>
        <w:rPr>
          <w:rFonts w:asciiTheme="minorHAnsi" w:hAnsiTheme="minorHAnsi" w:cstheme="majorHAnsi"/>
          <w:lang w:val="en-US"/>
        </w:rPr>
        <w:t xml:space="preserve">: Salesforce, LinkedIn, Microsoft Office Suite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Proposal Development</w:t>
      </w:r>
      <w:r>
        <w:rPr>
          <w:rFonts w:asciiTheme="minorHAnsi" w:hAnsiTheme="minorHAnsi" w:cstheme="majorHAnsi"/>
          <w:lang w:val="en-US"/>
        </w:rPr>
        <w:t xml:space="preserve">: Client Program Questionnaires, Master Service Agreements, Statements of Work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Negotiation Skills</w:t>
      </w:r>
      <w:r>
        <w:rPr>
          <w:rFonts w:asciiTheme="minorHAnsi" w:hAnsiTheme="minorHAnsi" w:cstheme="majorHAnsi"/>
          <w:lang w:val="en-US"/>
        </w:rPr>
        <w:t xml:space="preserve">: Contract Negotiation, Closing Techniques, Needs Assessment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Opportunity Tracking, Data Analysis, Market Research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Presentation Tools</w:t>
      </w:r>
      <w:r>
        <w:rPr>
          <w:rFonts w:asciiTheme="minorHAnsi" w:hAnsiTheme="minorHAnsi" w:cstheme="majorHAnsi"/>
          <w:lang w:val="en-US"/>
        </w:rPr>
        <w:t xml:space="preserve">: Proposal Presentation, Trade Show Participation, Email Templates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