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growth strategist with 11+ years in B2B SaaS, specializing in leveraging semantic layer technologies like Snowflake and Databricks to enhance data contextualization. Proven track record in building go-to-market strategies, customer acquisition, and strategic partnerships.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commercialization efforts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securing first customers while aligning growth strategies with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comprehensive go-to-market strategies to define competitive positioning within the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product and engineering teams to ensure customer feedback influences design and market fit.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Building robust partnerships with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other cloud platforms to drive adoption of our data infrastructure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and managing key industry partnerships that enhance product credibility and market reach.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and tracking performance metrics, KPIs, and OKRs to align growth initiatives with company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Representing the company at industry events, ensuring strong external communication and brand presence.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demand generation initiatives focused on specific customer segments to maximize reach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cross-team collaboration to improve overall product offering and market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team members to cultivate a high-performance culture and ensure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regular market research to identify trends and inform strategic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senior team member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features and driving customer engagement through analytics-driven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data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in coding and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and marketing to create targeted campaigns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semantic layer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that improved user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product features' success metrics and KPIs, reporting findings to senior management to inform product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refine the customer journey, improving onboarding processes through data-driven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visualization, driving actionable insights for business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a scalable marketing strategy that leveraged customer testimonials and product successes.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strategic discussions to expand the company’s market presence within the data analytics sector.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as a software engineer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core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to ensure high availability and performance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 focusing on data migration and integration to enhance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requirements to produce specifications that aligned with client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several enhancements that improved the application's speed and usability metrics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system downtime through proactive maintenance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&amp; Growth Strategy</w:t>
      </w:r>
      <w:r>
        <w:rPr>
          <w:rFonts w:asciiTheme="minorHAnsi" w:hAnsiTheme="minorHAnsi" w:cstheme="majorHAnsi"/>
          <w:lang w:val="en-US"/>
        </w:rPr>
        <w:t xml:space="preserve">: Go-to-Market Strategy, Customer Acquisition, Demand Generation, Partnership Development, Digital Marketing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Snowflake, Databricks, BigQuery, RedShift, Data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Metrics</w:t>
      </w:r>
      <w:r>
        <w:rPr>
          <w:rFonts w:asciiTheme="minorHAnsi" w:hAnsiTheme="minorHAnsi" w:cstheme="majorHAnsi"/>
          <w:lang w:val="en-US"/>
        </w:rPr>
        <w:t xml:space="preserve">: KPI Definition, Revenue Targets, OKRs, Pipeline Velocity, Customer Insights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Leadership &amp; Team Management</w:t>
      </w:r>
      <w:r>
        <w:rPr>
          <w:rFonts w:asciiTheme="minorHAnsi" w:hAnsiTheme="minorHAnsi" w:cstheme="majorHAnsi"/>
          <w:lang w:val="en-US"/>
        </w:rPr>
        <w:t xml:space="preserve">: Cross-Functional Leadership, Team Recruitment, Mentorship, Strategic Vision, Performance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Marketing &amp; Branding</w:t>
      </w:r>
      <w:r>
        <w:rPr>
          <w:rFonts w:asciiTheme="minorHAnsi" w:hAnsiTheme="minorHAnsi" w:cstheme="majorHAnsi"/>
          <w:lang w:val="en-US"/>
        </w:rPr>
        <w:t xml:space="preserve">: Thought Leadership, Brand Positioning, Content Strategy, Event Representation, Webinars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