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focusing on AWS, SQL, Python, GIS, and ETL processes. Proven track record in building scalable data solutions, architecting systems, and ensuring data quality for informed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client data workflows and address complex business problems.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data ingestion pipelines, enhancing efficiency and data reliability across multiple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ETL processes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integration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documented best practices for data processing and pipeline orchestration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high-quality data delivery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client requirements and data asset integration, delivering tailored solutions in a timely manner.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quality assurance analysis, establishing automated testing protocols to monitor data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led data architecture discussions to align projects with evolving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Migrated legacy data workflows to modern cloud infrastructures, adopted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enhanced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for data solutions, ensuring best practices in architecture and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fostering a culture of continuous improvement and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data models and solutions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development of new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system performance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complex ETL processes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containerized applications, improving deployability.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proposed data-driven solutions for business needs, leveraging extensive knowledge of </w:t>
      </w:r>
      <w:r>
        <w:rPr>
          <w:rFonts w:asciiTheme="minorHAnsi" w:eastAsia="Times New Roman" w:hAnsiTheme="minorHAnsi" w:cs="Times New Roman"/>
          <w:b/>
          <w:bCs/>
          <w:lang w:val="en-US"/>
        </w:rPr>
        <w:t xml:space="preserve">RDBMS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mentorship to junior team members, guiding them on project execution and technical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tools to automate data processing workflows, significantly reducing manual intervention.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data processing methodologies, leading to established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database optimization and query performance tuning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data manipulation features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data infrastructures, boosting data retrieval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thorough data validation processes to ensure data integrity during migration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data analysis solutions, providing valuable insights to stakeholders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hands-on implementation of data processing tasks, ensuring timely project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resolve technical issues and improve overall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ETL, GIS, Docker, Git, Airflow, Prefect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RDBMS,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w:t>
      </w:r>
      <w:r>
        <w:rPr>
          <w:rFonts w:asciiTheme="minorHAnsi" w:hAnsiTheme="minorHAnsi" w:cstheme="majorHAnsi"/>
          <w:lang w:val="en-US"/>
        </w:rPr>
        <w:t xml:space="preserve">: Quality Assurance, Data Quality Monitoring, Automated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