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Developer with over 11 years of experience in building secure, efficient applications. Proficient in Java, SQL, Python, React, Kubernetes, and Docker, embracing best practices in DevSecOps and CI/CD.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design, develop, and test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evolving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architecture decisions and ensure adherence to development standards in a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 to align programming specifications and enhance system compatibility.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mentorship to junior developers on best coding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secure coding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compliance with data security procedures while identifying potential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performance tuning strategies for applications, promoting the </w:t>
      </w:r>
      <w:r>
        <w:rPr>
          <w:rFonts w:asciiTheme="minorHAnsi" w:hAnsiTheme="minorHAnsi" w:cstheme="majorHAnsi"/>
          <w:b/>
          <w:bCs/>
          <w:lang w:val="en-US"/>
        </w:rPr>
        <w:t xml:space="preserve">High Observability Principle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Revise and update documentation for programs and systems, ensuring clarity and precision.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orchestration, improving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designing event/message-based application services, streamlining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automated testing tools to enforce a test-driven development approach.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unit tested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delivering business functionality and addressing application fixes.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development best practices,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deployment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 to adapt development processes to rapidly changing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documentation updates, ensuring changes reflect accurately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VersionOne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Redesigned existing systems by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principles, leading to improved maintainability and flexibility.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by integrating automated testing practices, enhancing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project planning sessions to define programming needs and resources.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by coding and debugging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business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computer programs, revising systems documentation as necessary for clarity.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testing protocols for application stability and functionality, enhancing quality assurance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code management in a collaborative environment, ensuring version control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projects to cloud infrastructure,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100% successful delivery of application features within project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Python, JavaScript,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Docker, Jenkins, Apache Kafka,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Cloud Development, CI/CD, DevSecOps,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Infrastructure Tool Kit (ITK), VersionOne, ServiceNow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Architecture</w:t>
      </w:r>
      <w:r>
        <w:rPr>
          <w:rFonts w:asciiTheme="minorHAnsi" w:hAnsiTheme="minorHAnsi" w:cstheme="majorHAnsi"/>
          <w:lang w:val="en-US"/>
        </w:rPr>
        <w:t xml:space="preserve">: Microservices, Serverless Applications, Event-Driven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