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applications using React, Java, Python, and SQL. Proficient in DevOps practices and modern web standards, driving continuous improvement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drive the platform evolution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deployments,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modern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legacy system transition to modern architectures, ensuring seamless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user story development and technical specification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 to ensure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feature branch management, optimizing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problem-solving strategies in fast-paced project environments to overcome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 to align technical solutions with business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other teams to implement responsive web solutions, enhancing systems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bug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development efforts with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migration of legacy components to modern frameworks, increasing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project specifications and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ensure alignment of user interface designs with development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existing applications while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backend processes and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participated in code reviews to enhance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bug-fixing activities as part of ongoing application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 15%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Django, Spring,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