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Infrastructure as Code and DevOps practices. Proficient in Terraform, scripting, and building secure, scalable infrastructures. Skilled in implementing CI/CD pipelines and automating workflows using industry-standard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automated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configuration management and infrastructure provisioning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security enhancements including vulnerability scanning and compliance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CloudTrail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visualized metrics in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efficient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into development workflows, ensuring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disaster recovery strategies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 strategies enhancing deployment speed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for system architecture to align with security standards and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logging and observability tools to enhance system performance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multi-tier applications.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effective scripting techniques to simplify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CI/CD processes, ensuring compliance and integrity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enhance systems integration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QA teams to improve testing automation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performance tuning, resulting in a 25% reduction in build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resilience and scalability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logging solutions to streamline troubleshooting and incident response.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configurations for infrastructure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of legacy systems to cloud-based architectures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upgrades and patches ensuring maximum uptime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server provisioning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streamline deployment processes and reduce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operations team with performance monitoring and incident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CloudFormation,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Jenkins,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Automation</w:t>
      </w:r>
      <w:r>
        <w:rPr>
          <w:rFonts w:asciiTheme="minorHAnsi" w:hAnsiTheme="minorHAnsi" w:cstheme="majorHAnsi"/>
          <w:lang w:val="en-US"/>
        </w:rPr>
        <w:t xml:space="preserve">: Shell Scripting, Python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 Tools</w:t>
      </w:r>
      <w:r>
        <w:rPr>
          <w:rFonts w:asciiTheme="minorHAnsi" w:hAnsiTheme="minorHAnsi" w:cstheme="majorHAnsi"/>
          <w:lang w:val="en-US"/>
        </w:rPr>
        <w:t xml:space="preserve">: Prometheus, Grafana, AWS CloudTrail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