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specializing in AWS, Terraform, Docker, and Kubernetes. Expert in building robust infrastructure, CI/CD pipelines, and automating deployment strategies to enhance system efficiency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scalability and security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transition to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environment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code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enforce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culture and practices,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networking with </w:t>
      </w:r>
      <w:r>
        <w:rPr>
          <w:rFonts w:asciiTheme="minorHAnsi" w:hAnsiTheme="minorHAnsi" w:cstheme="majorHAnsi"/>
          <w:b/>
          <w:bCs/>
          <w:lang w:val="en-US"/>
        </w:rPr>
        <w:t xml:space="preserve">VPCs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Transit Gateways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efficient traffic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disaster recovery strategies focused on cloud redundancy and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 to mitigate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container management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adherence to architectural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focusing on performance tuning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application deployments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confidence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 management and monitoring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times by establishing proactive monitoring and alerting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and optimizations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seamless integration of new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focusing on reliability and uptime to support operations across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a focus on system robustness and security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VPC, DNS, NAT, Transit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Datadog, Prometheus, Grafana, Airbrake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Security</w:t>
      </w:r>
      <w:r>
        <w:rPr>
          <w:rFonts w:asciiTheme="minorHAnsi" w:hAnsiTheme="minorHAnsi" w:cstheme="majorHAnsi"/>
          <w:lang w:val="en-US"/>
        </w:rPr>
        <w:t xml:space="preserve">: IAM, WAF,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CodePipeline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