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over 11 years in automation, CI/CD, and cloud infrastructure management. Proficient in Docker, Kubernetes, Terraform, and CI/CD tools. Proven track record of optimizing workflows and enhancing system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processes, improving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code representation of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cost-effective cloud solutions, reducing expenses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 cross-functional team to troubleshoot and resolve system errors, enhancing application uptime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monitoring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improved application diagnostics.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Adopted security best practices with automated compliance checks, safeguarding the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development and operations teams to refine deployment strategies, ensuring faster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infrastructure changes to align with business goals, enhancing overall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standardized procedures for incident management and response, minimizing downtimes.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workflows by implementing automated testing frameworks, improving code quality and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automation.],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experience_second=[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feature components in a distributed system,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continuous integration and deployment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develop and implement automated testing solutions, improving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deployments and scaling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environments, ensuring optimal service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and alerting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ELK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a systematic approach to code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enhancing code quality and team collaboration.],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experience_third:[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system maintenance,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migration projects by implementing infrastructure changes with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performance through troubleshooting and support,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for deployment processes and infrastructure setup, ensuring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optimizing cloud infrastructure, contributing to significant cost savings.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performance, providing insights through usage analytics.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system maintenance, improving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implementing infrastructure changes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troubleshooting and support,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deployment processes and infrastructure setup, ensuring knowledge transfer.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cloud infrastructure, contributing to significant cost savings.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performance, providing insights through usage analytics.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and system maintenance,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implementing infrastructure changes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through troubleshooting and support,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deployment processes and infrastructure setup, ensuring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cloud infrastructure, contributing to significant cost savings.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performance, providing insights through usage analytics.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Tools</w:t>
      </w:r>
      <w:r>
        <w:rPr>
          <w:rFonts w:asciiTheme="minorHAnsi" w:hAnsiTheme="minorHAnsi" w:cstheme="majorHAnsi"/>
          <w:lang w:val="en-US"/>
        </w:rPr>
        <w:t xml:space="preserve">: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IaC, CI/CD,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