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AWS, Docker, Terraform, and CI/CD methodologies. Adept in cloud architecture, application deployment, and security compliance. Proven track record in implementing scalable solutions on cloud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cloud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architectures utilizing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Bamboo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compliance initiatives following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enhance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alignment with industry standards and security protocols.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and infrastructure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utilizing AWS Well-Architected Framework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networking solutions, including load balancer configurations and </w:t>
      </w:r>
      <w:r>
        <w:rPr>
          <w:rFonts w:asciiTheme="minorHAnsi" w:hAnsiTheme="minorHAnsi" w:cstheme="majorHAnsi"/>
          <w:b/>
          <w:bCs/>
          <w:lang w:val="en-US"/>
        </w:rPr>
        <w:t xml:space="preserve">SSL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settings.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Acted as Subject Matter Expert for cloud technologies within the organization.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skillset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networking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firewalls, for secure application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agile project management and task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observability solutions for applications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Generated technical documentation, supporting deployment and compliance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migration projects, ensuring minimal downtime and data integrity.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infrastructure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Tomcat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hosting.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on-premises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QA processes, ensuring high code quality and performance benchmarks.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resolutions, enhancing system reliability and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with a focus on continuous integration and deployment practices, achieving a 20% reduction in release time.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EKS, ECS, Terraform, CI/CD, FedRAMP, FISMA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Networking</w:t>
      </w:r>
      <w:r>
        <w:rPr>
          <w:rFonts w:asciiTheme="minorHAnsi" w:hAnsiTheme="minorHAnsi" w:cstheme="majorHAnsi"/>
          <w:lang w:val="en-US"/>
        </w:rPr>
        <w:t xml:space="preserve">: Load balancers, NGINX, SSL, Network security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Application Development</w:t>
      </w:r>
      <w:r>
        <w:rPr>
          <w:rFonts w:asciiTheme="minorHAnsi" w:hAnsiTheme="minorHAnsi" w:cstheme="majorHAnsi"/>
          <w:lang w:val="en-US"/>
        </w:rPr>
        <w:t xml:space="preserve">: JBoss, Tomcat, Apache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Bitbucket, Bamboo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Certifications</w:t>
      </w:r>
      <w:r>
        <w:rPr>
          <w:rFonts w:asciiTheme="minorHAnsi" w:hAnsiTheme="minorHAnsi" w:cstheme="majorHAnsi"/>
          <w:lang w:val="en-US"/>
        </w:rPr>
        <w:t xml:space="preserve">: CISSP, CSSLP, IASAE Level II, CompTIA Advanced Security Practitioner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