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automation, CI/CD, and cloud infrastructure. Proficient in Docker, Kubernetes, Terraform, AWS, and Python. Focused on improving developer efficiency and operational reliability through innovative tooling.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developing self-service tooling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high availability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root cause analysis to address incidents, contributing to ongoing system improvements and operational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best practices that improved team onboarding and knowledge sharing regarding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between engineering teams to support deployment and operational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pipeline security through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secrets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reliability by contributing to incident response and operational readiness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reviews, providing input on architectural decisions to enhance system performance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deployment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create standardized workflows, enhancing operational efficiency and developer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best practices in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resources across various environments, resulting in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through the deployment of centralized logging and monitoring solutions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performance and reliability in production environments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CI/CD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rotations, responding to incidents and providing high-quality support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allocation and service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 a fast-paced development environment, enhancing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application health and performance, improving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troubleshoot infrastructure issues and streamline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Linux server environments, ensuring secure access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enhancing code quality across multiple development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 &amp; Networking</w:t>
      </w:r>
      <w:r>
        <w:rPr>
          <w:rFonts w:asciiTheme="minorHAnsi" w:hAnsiTheme="minorHAnsi" w:cstheme="majorHAnsi"/>
          <w:lang w:val="en-US"/>
        </w:rPr>
        <w:t xml:space="preserve">: Linux, Networking,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Best Practices</w:t>
      </w:r>
      <w:r>
        <w:rPr>
          <w:rFonts w:asciiTheme="minorHAnsi" w:hAnsiTheme="minorHAnsi" w:cstheme="majorHAnsi"/>
          <w:lang w:val="en-US"/>
        </w:rPr>
        <w:t xml:space="preserve">: Secrets Management, Access Controls, Operational Readiness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GitLab, Confluence, JIRA,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