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managing AWS environments, building CI/CD pipelines, and automating deployments. Proficient in monitoring tools like CloudWatch and best practices for Linux systems. Seeking to leverage expertise in a dynamic startup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managed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to ensure high availability and performance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and logging, ensuring system stability and early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disaster recovery plans that met RTO/RPO targets, enabling rapid recovery in case of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system administration tasks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development, sales, and operations teams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Cyber Essentials Plus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ISO27001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GDPR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implementing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metrics and optimized infrastructure for cost-efficiency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Linux server environments, troubleshooting and resolving issues to maintain uptime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AWS best practices and CI/CD methodologies, fostering a culture of learning and growth.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web applications, improving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build and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CodePipeline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monitoring setups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proactive system health checks.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for system design, focusing on automation and cost-reduction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automating infrastructure management tasks,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and compliance checks, increasing system security and reducing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and engineering teams to deliver software components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AWS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 configurations and troubleshooting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systems, enhancing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building out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robust deployment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system backups and disaster recovery solutions, ensuring data integrity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routine maintenance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ongoing system monitoring and alerted teams to potential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EC2, AWS S3, AWS Lambda, AWS CodePipeline, Terraform,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GitHub Actions, GitLab CI/CD, CircleCI, AWS CodeBuild,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Datadog, Grafana, Prometheus, ELK 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Python, Bash, Ruby, PowerShell,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Ubuntu, CentOS, Debian, Red Hat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 &amp; Collaboration</w:t>
      </w:r>
      <w:r>
        <w:rPr>
          <w:rFonts w:asciiTheme="minorHAnsi" w:hAnsiTheme="minorHAnsi" w:cstheme="majorHAnsi"/>
          <w:lang w:val="en-US"/>
        </w:rPr>
        <w:t xml:space="preserve">: Jira, Confluence, Agile, Scrum, Kanban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