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DevOps Engineer with over 11 years of experience in designing and maintaining hybrid infrastructures, specializing in Kubernetes, GCP, and HPC environments. Expertise in implementing automation, ITAR compliance, and optimizing workloads for high-performance computing.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hybrid infrastructures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high-performance computing workloads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w:t>
      </w:r>
      <w:r>
        <w:rPr>
          <w:rFonts w:asciiTheme="minorHAnsi" w:hAnsiTheme="minorHAnsi" w:cstheme="majorHAnsi"/>
          <w:b/>
          <w:bCs/>
          <w:lang w:val="en-US"/>
        </w:rPr>
        <w:t xml:space="preserve">ITAR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administered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clusters for workload orchestration, ensuring reliability and scalability for compute-intensive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infrastructure-as-code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provisioning and configuration management of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scheduling and resource utilization in </w:t>
      </w:r>
      <w:r>
        <w:rPr>
          <w:rFonts w:asciiTheme="minorHAnsi" w:hAnsiTheme="minorHAnsi" w:cstheme="majorHAnsi"/>
          <w:b/>
          <w:bCs/>
          <w:lang w:val="en-US"/>
        </w:rPr>
        <w:t xml:space="preserve">HPC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improving performance for engineering simulations.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enforce infrastructure standards and manage compliance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comprehensive logging and audit-ready documentation for infrastructure, supporting ITAR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and mentored interns on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automation initiatives to improve deployment cycles and reduce operational overhead.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to facilitate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networking and system performance issues, ensuring high availability across hybrid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continuous integration and deployment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project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deployment of </w:t>
      </w:r>
      <w:r>
        <w:rPr>
          <w:rFonts w:asciiTheme="minorHAnsi" w:eastAsia="Times New Roman" w:hAnsiTheme="minorHAnsi" w:cs="Times New Roman"/>
          <w:b/>
          <w:bCs/>
          <w:lang w:val="en-US"/>
        </w:rPr>
        <w:t xml:space="preserve">cloud-based infrastructures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 projects, utilizing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industry best practices, including </w:t>
      </w:r>
      <w:r>
        <w:rPr>
          <w:rFonts w:asciiTheme="minorHAnsi" w:eastAsia="Times New Roman" w:hAnsiTheme="minorHAnsi" w:cs="Times New Roman"/>
          <w:b/>
          <w:bCs/>
          <w:lang w:val="en-US"/>
        </w:rPr>
        <w:t xml:space="preserve">containerization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design and optimization of </w:t>
      </w:r>
      <w:r>
        <w:rPr>
          <w:rFonts w:asciiTheme="minorHAnsi" w:eastAsia="Times New Roman" w:hAnsiTheme="minorHAnsi" w:cs="Times New Roman"/>
          <w:b/>
          <w:bCs/>
          <w:lang w:val="en-US"/>
        </w:rPr>
        <w:t xml:space="preserve">HPC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improving compute performance for large-scale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monitoring and performance tuning.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GitOps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into the development workflow, ensuring efficient CI/CD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observability and performance metrics to enhance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reviews to ensure adherence to compliance and data handling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resource allocation strategies to optimize cloud costs for clients.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 and system maintenance tasks for client applications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w:t>
      </w:r>
      <w:r>
        <w:rPr>
          <w:rFonts w:asciiTheme="minorHAnsi" w:eastAsia="Times New Roman" w:hAnsiTheme="minorHAnsi" w:cs="Times New Roman"/>
          <w:b/>
          <w:bCs/>
          <w:lang w:val="en-US"/>
        </w:rPr>
        <w:t xml:space="preserve">cloud environments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reliability and scalability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to maintain code quality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infrastructure-related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automation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deployment processes across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of applications, resulting in a 30% increase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Kubernetes, GCP, Terraform, Rancher, FluxCD,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HPC &amp; Compute</w:t>
      </w:r>
      <w:r>
        <w:rPr>
          <w:rFonts w:asciiTheme="minorHAnsi" w:hAnsiTheme="minorHAnsi" w:cstheme="majorHAnsi"/>
          <w:lang w:val="en-US"/>
        </w:rPr>
        <w:t xml:space="preserve">: HPC systems, Workload orchestration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ITAR, Data handling policies, Logging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Prometheus,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