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professional with over 11 years in IT. Expertise in AWS CloudFormation, Terraform, and Ansible for infrastructure automation. Proven ability to implement CI/CD pipelines and align with regulatory standards such as FDA and HIPAA.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zero-downtime deployments and integrated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resources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scalable solutions in healthcare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all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 of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documentation for compliance audits,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ISO 13485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security-as-code policies, including access control and logging strategies for automation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self-healing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resource utilization and cost optimization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driving improvements in code quality and infrastructure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infrastructure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CI/CD practices, enhancing team capabilities in delivery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to optimize rollback and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cloud resources, focusing on cost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infrastructure health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operational tasks and system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regulatory frameworks during automation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solutions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configurations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implementations, focusing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delivery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standards under regulated industry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tools to support cloud migration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automation projects to enhance testing and deployment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IEC 62304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on legacy applications during migration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CloudFormation,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FDA Regulations, HIPAA, ISO 13485, IEC 62304, Security-as-Code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