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specializing in advanced analytics and scripting using SQL, Python, R, and Databricks SQL. Proven expertise in transforming complex data into actionable insights through innovative techniques and governance of coding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analytics initiatives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transforming business data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analytical solutions in </w:t>
      </w:r>
      <w:r>
        <w:rPr>
          <w:rFonts w:asciiTheme="minorHAnsi" w:hAnsiTheme="minorHAnsi" w:cstheme="majorHAnsi"/>
          <w:b/>
          <w:bCs/>
          <w:lang w:val="en-US"/>
        </w:rPr>
        <w:t xml:space="preserve">Databricks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enterprise decision-making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enterprise-wide analytics and coding standards, ensuring quality and maintainability across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that improved performance and ensured alignment with code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packages, shared SQL patterns, and analytical frameworks for cross-team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BI Data Engineers to ensure alignment with data models and governance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advanced statistical techniques, using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solve complex business challenges and improve analytics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influencing technical direction and fostering best practices in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 improving deployment efficiency of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emerging technologies in analytics, assessing their applicability for future projects and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insights clearly to stakeholders, supporting strategic initiatives with data-driven recommendations.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analytical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greatly enhancing reporting capabilities for business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performance and fostering a culture of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engineering teams to integrate data pipelines into analytical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coding standards, ensuring high-quality deliverables across the BI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statistical analysis and modeling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business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and optimized Python scripts, enhancing efficiency and reducing processing time for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data quality and governance, collaborating with multiple stakeholders to streamline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focusing on core engineering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by developing scripts for data analysis and validation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translating them into technical specifications for analytics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statistical libraries such as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performance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data processing scripts, resulting in a 30% boost in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Databricks, PySpark, Tableau, Power BI,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Statistical Modeling, Regression Analysis, Hypothesis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Scikit-learn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