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Data Migration Engineer with over 11 years of experience in data integration and transformation. Proficient in SQL, Python, XML, and Tableau, with a strong focus on healthcare data solutions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data migration initiatives for onboarding new healthcare clients into the NQS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internal ETL workflows to efficiently process </w:t>
      </w:r>
      <w:r>
        <w:rPr>
          <w:rFonts w:asciiTheme="minorHAnsi" w:hAnsiTheme="minorHAnsi" w:cstheme="majorHAnsi"/>
          <w:b/>
          <w:bCs/>
          <w:lang w:val="en-US"/>
        </w:rPr>
        <w:t xml:space="preserve">XML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complex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to validate migrated clinical registry data against standards and benchmarks.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dashboards for real-time data visualization, aiding in decision-making for clinical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best practices for data quality monitoring, identifying inconsistencies during migration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document migration logic and transformation rules in detail.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queries for performance, reducing data processing times by streamlining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client communication during the onboarding process, providing updates on migration progress.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Superset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analytics and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reconciliation testing to ensure integrity of historical registry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improve migration tooling and documentation to enhance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 transformation projects for clinical registries, effectively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 in database integration and transformation best practices for healthcare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Handled data mapping and crosswalk table development for registry datasets in legacy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client onboarding initiatives with comprehensive documentation on data migration processes and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visualize key performance metrics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internal teams to resolve complex data discrepancies during migration phases.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data extraction processes from legacy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stakeholder meetings to deliver project updates and gather requirements for ongoing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migration tasks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converting Excel-based datasets to structured formats.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ETL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proper data ingestion for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 integrity by performing regular data validation and quality assurance checks.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migration processes to facilitate future data transitions for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test data accuracy post-migration, enhancing reporting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several successful data migration projects, achieving a 95% accuracy rate in data validation.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XML,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Tools &amp; Platforms</w:t>
      </w:r>
      <w:r>
        <w:rPr>
          <w:rFonts w:asciiTheme="minorHAnsi" w:hAnsiTheme="minorHAnsi" w:cstheme="majorHAnsi"/>
          <w:lang w:val="en-US"/>
        </w:rPr>
        <w:t xml:space="preserve">: Tableau, Power BI, Looker, Apache Superset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 &amp; Migration</w:t>
      </w:r>
      <w:r>
        <w:rPr>
          <w:rFonts w:asciiTheme="minorHAnsi" w:hAnsiTheme="minorHAnsi" w:cstheme="majorHAnsi"/>
          <w:lang w:val="en-US"/>
        </w:rPr>
        <w:t xml:space="preserve">: Data Integration, ETL, Data Quality, Data Validation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Reporting &amp; Analytics</w:t>
      </w:r>
      <w:r>
        <w:rPr>
          <w:rFonts w:asciiTheme="minorHAnsi" w:hAnsiTheme="minorHAnsi" w:cstheme="majorHAnsi"/>
          <w:lang w:val="en-US"/>
        </w:rPr>
        <w:t xml:space="preserve">: Data Visualization, Project Reporting, Dashboard Development, Regulatory Reporting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Cross-functional Communication, Client Onboarding, Project Stakeholder Communication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DBF, Excel, Healthcare Data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