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Migration Engineer with over 11 years in ETL and SQL development. Proficient in SQL, data integration, and migration processes, utilizing tools like TSQL and SSIS.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SQL-based ETL processes to migrate complex datasets into Mark43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SSIS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internal and external teams to ensure successful data migrations while maintaining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detailed reviews of technical deliverables from data migration contractors, providing essential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Interfaced with customer teams to translate legacy data structures into the Mark43 schema, ensuring accuracy and completeness.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edge cases in legacy data to ensure high data quality during migration.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migration tooling and processes through iterative feedback with deployment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stakeholder communications, ensuring transparency and understanding during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migration efficiency and effectiveness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migration processes for performance tuning and error handling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validation and testing processes to ensure quality during migrations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migration processes and best practices to support knowledge transfer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several ETL projects, enhancing data migration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resulting in improved team productivity during migration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collaboration to align data integration strategies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SQL scripts for data transformation, significantly improving data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improvements in sprint planning and execution for data-related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legacy systems for data structure translation, ensuring successful integration with new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timely delivery of high-quality data through effective project timeline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 to validate data integrity and fidelity.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SQL development tasks for feature enhancements and bug fixes within the data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to ensure data availability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data migration initiatives under senior guidance.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meet project objectives and improve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SQL scripts for data extraction, transformation, and loading into operational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reliability and performance metrics by 25% through effective database management techniques.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TSQL,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 Tools</w:t>
      </w:r>
      <w:r>
        <w:rPr>
          <w:rFonts w:asciiTheme="minorHAnsi" w:hAnsiTheme="minorHAnsi" w:cstheme="majorHAnsi"/>
          <w:lang w:val="en-US"/>
        </w:rPr>
        <w:t xml:space="preserve">: SSIS, Apache Nifi, Azure Data Factory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Kanban,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