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scalable data pipelines and advanced analytics solutions. Proficient in SQL Server, Azure Data Factory, Snowflake, and Power BI. Specializes in designing modern data architectures for enterprise-level reporting and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integration from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modern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medallion architecture to support business intelligence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ensuring efficient data movement across platforms and improving performance metrics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teams to define and create data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ELT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ingestion and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governance frameworks to maintain data quality and ensure compliance with enterprise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for data architecture reviews to enhance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pipeline reliability and performance using metrics and logs, reducing error rates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models, pipelines, and architectures for maintainability and knowledge sharing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data solutions to align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integration from various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analytical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Analysis Services (SSAS)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refine data models and enhance reporting accuracy across departmental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optimize data transformations and pipeline efficiency in support of corporate analytics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custom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Integrate.io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flow between SaaS apps and the data warehouse.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dimensional data models for operational reporting that significantly improved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analyses to drive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processing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supporting legacy systems towards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deploy new features on a cloud-based data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clear documentation for data processes and architecture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analytics teams by providing robust datasets for reporting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query performance and data retrieval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improved data integration workflows, achieving a 30% increase in processing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Snowflake, Microsoft Azure,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Factory, Azure DevOps,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Tableau, dbt, Fivetran, Integrate.io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Practices</w:t>
      </w:r>
      <w:r>
        <w:rPr>
          <w:rFonts w:asciiTheme="minorHAnsi" w:hAnsiTheme="minorHAnsi" w:cstheme="majorHAnsi"/>
          <w:lang w:val="en-US"/>
        </w:rPr>
        <w:t xml:space="preserve">: ETL, ELT, Data Pipeline Development, Data Warehouse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Quality, Monitoring,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