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building and optimizing data architectures using Python, Snowflake SQL, DBT, and Dagster. Committed to enhancing healthcare access and outcomes for underserved populations through innovative data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data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Snowflake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data workflows, leveraging </w:t>
      </w:r>
      <w:r>
        <w:rPr>
          <w:rFonts w:asciiTheme="minorHAnsi" w:hAnsiTheme="minorHAnsi" w:cstheme="majorHAnsi"/>
          <w:b/>
          <w:bCs/>
          <w:lang w:val="en-US"/>
        </w:rPr>
        <w:t xml:space="preserve">Dagster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orchestration and automation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and analysts to understand data needs and implement scalable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and alerting mechanisms to ensure data integrity and reliability across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ETL processes using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integration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on best practices in data engineering and pipeline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enhance system performance and optimize costs in data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Hightouch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data integration from CRMs to data warehouses, simplifying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complex queries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reporting and analytics, enhancing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solutions to improve data quality and reliability in compliance with healthcare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cross-team collaboration to align technical efforts with business objectives and healthcare mission.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data pipelines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Snowflake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 engineering concepts and practices to enhance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optimization of data integration processes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Hightouch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workflows using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workflow management and scheduling.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diverse healthcare data formats, integrating EHRs and claims data into data warehouses.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bottlenecks in data workflows, proposing solutions to optimize performance and cost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stakeholder meetings to assess data needs and design corresponding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checks and performance monitoring tools across data pipelines.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focusing on integration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with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scripts for data extraction and transformation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data integrity during system upgrades and migrations.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of data processes and pipeline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address data-related issues and implement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performance of data systems, resulting in a 20% increase in data processing speed.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DBT, Dagster,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Warehousing</w:t>
      </w:r>
      <w:r>
        <w:rPr>
          <w:rFonts w:asciiTheme="minorHAnsi" w:hAnsiTheme="minorHAnsi" w:cstheme="majorHAnsi"/>
          <w:lang w:val="en-US"/>
        </w:rPr>
        <w:t xml:space="preserve">: Snowflake,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Integration &amp; Orchestration</w:t>
      </w:r>
      <w:r>
        <w:rPr>
          <w:rFonts w:asciiTheme="minorHAnsi" w:hAnsiTheme="minorHAnsi" w:cstheme="majorHAnsi"/>
          <w:lang w:val="en-US"/>
        </w:rPr>
        <w:t xml:space="preserve">: Hightouch, Salesforce,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