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scalable data pipelines and analytics platforms. Proficient in Snowflake, AWS, dbt, and healthcare data systems, translating complex datasets into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data governance practices ensuring data integrity and compliance across healthcare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high-impact analyses on claims and EMR data, collaborating with finance and clinical teams to drive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real-time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 capabilities within production systems for continuous monitoring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engineering teams to enhance data initiatives and support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actionable insights from partner data affecting patient outcomes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Augmented analytics processes with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unlock new data value.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architecture decisions for data infrastructure aligned with strategic business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best practices for data engineering and analytics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and training resources for analytics tools utilized by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access processes for internal teams and external partners.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to process and transform healthcare claims data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engineering best practices and tool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clinical teams to derive insights from patient-derived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to enhance data quality and support reporting needs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analyses to inform care and payer collaborations, translating data into strategic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dashboards visualizing key healthcare metrics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CI/CD practices ensuring smooth deployment of data applications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migrations ensuring seamless transitions and adherence to compliance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processing systems focusing on healthcare data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processes to ensure quality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EMR datasets into analytical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refining query performance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data-driven initiatives driving patient care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that resulted in a 20% increase in system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Machine Learning, Data Warehousing, ETL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