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specializing in building robust integrations using APIs, Webhooks, and iPaaS platforms. Expertise in ERP systems like NetSuite and QuickBooks, and integration frameworks like Tray.io. Proven ability to enhance revenue operations through scalable, reliable data 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high-performance integration solutions using </w:t>
      </w:r>
      <w:r>
        <w:rPr>
          <w:rFonts w:asciiTheme="minorHAnsi" w:hAnsiTheme="minorHAnsi" w:cstheme="majorHAnsi"/>
          <w:b/>
          <w:bCs/>
          <w:lang w:val="en-US"/>
        </w:rPr>
        <w:t xml:space="preserve">Nue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revenue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seamless connections with </w:t>
      </w:r>
      <w:r>
        <w:rPr>
          <w:rFonts w:asciiTheme="minorHAnsi" w:hAnsiTheme="minorHAnsi" w:cstheme="majorHAnsi"/>
          <w:b/>
          <w:bCs/>
          <w:lang w:val="en-US"/>
        </w:rPr>
        <w:t xml:space="preserve">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like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QuickBooks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Order-to-Cash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customer success teams to identify integration requirements and deliver robust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data flows, improving reliability and systems integration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testing and deployment processes, enhancing integration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detailed technical documentation and workflow diagrams for integration designs, ensuring clarity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troubleshot integration issues, proactively resolving potential bottlenecks and optimizing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Emphasized a test-driven development approach with hands-on experience using </w:t>
      </w:r>
      <w:r>
        <w:rPr>
          <w:rFonts w:asciiTheme="minorHAnsi" w:hAnsiTheme="minorHAnsi" w:cstheme="majorHAnsi"/>
          <w:b/>
          <w:bCs/>
          <w:lang w:val="en-US"/>
        </w:rPr>
        <w:t xml:space="preserve">Mabl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AI-assisted tools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integration development workflows and debugging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maintain high standards in code quality and integration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integration best practices and platform capabilities, fostering a collaborative development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emphasizing </w:t>
      </w:r>
      <w:r>
        <w:rPr>
          <w:rFonts w:asciiTheme="minorHAnsi" w:eastAsia="Times New Roman" w:hAnsiTheme="minorHAnsi" w:cs="Times New Roman"/>
          <w:b/>
          <w:bCs/>
          <w:lang w:val="en-US"/>
        </w:rPr>
        <w:t xml:space="preserve">Order-to-Cash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integrations with CRM systems and ERP platforms, ensuring efficient data synchronization.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iPaaS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such as </w:t>
      </w:r>
      <w:r>
        <w:rPr>
          <w:rFonts w:asciiTheme="minorHAnsi" w:eastAsia="Times New Roman" w:hAnsiTheme="minorHAnsi" w:cs="Times New Roman"/>
          <w:b/>
          <w:bCs/>
          <w:lang w:val="en-US"/>
        </w:rPr>
        <w:t xml:space="preserve">Tray.io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workflow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effective integration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performance metrics and conducted troubleshooting sessions for integration issues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bolster code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solutions for data integrity, synchronization, and workflow automation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Webhooks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on best practices for integration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integrations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exchange between systems, ensuring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integrations with legacy systems, enhancing overall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hands-on debugging and performance tuning of existing integrations as part of a dedicated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CI/CD practices, contributing to smoother deployment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issue resolution time through proactive systems monitoring and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Camel,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Tray.io, Salesforce, Nue APIs,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Mabl,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