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embedded software development. Proficient in C, C++, and DO-178C compliance, enhancing avionics systems for safety-critical environments. Strong background in verification, testing, and collaborative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embedded software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 avionics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DO-178C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on architecture decisions for safety-critical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and maintained certification artifacts, including verification reports and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extensive software verification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certification authorities to support compliance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and participated in technical reviews and audits for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enforced stringent coding standards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DO-178C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testing frameworks to improve verification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requirements management and traceability throughout the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components for embedded systems, focusing on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DO-178C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lifecycle processes, producing necessary certification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validation and verification activities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coverage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systems engineers to align software design with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troubleshooting for embedded software issues, ensuring timely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requirement traceability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project management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continuous feedback and process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embedded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established coding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DO-178C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avionics systems with hardware components during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on legacy systems to enhance operational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adherence to established quality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project documentation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Java, Ada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Standards</w:t>
      </w:r>
      <w:r>
        <w:rPr>
          <w:rFonts w:asciiTheme="minorHAnsi" w:hAnsiTheme="minorHAnsi" w:cstheme="majorHAnsi"/>
          <w:lang w:val="en-US"/>
        </w:rPr>
        <w:t xml:space="preserve">: DO-178C, RTCA DO-330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structural coverage, static code analysis, requirement traceability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DOORS, JIRA, Git, Subversion,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Continuous Integration, Test Driven Development,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Bamboo, CircleCI,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