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Architect with 11+ years in applying edtech sales expertise. Proficient in SaaS, Google Workspace, and LMS platforms. Proven track record of driving customer adoption and enhancing educational outcomes through technology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product demonstrations for K-12 schools,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Brisk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with curriculum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</w:t>
      </w:r>
      <w:r>
        <w:rPr>
          <w:rFonts w:asciiTheme="minorHAnsi" w:hAnsiTheme="minorHAnsi" w:cstheme="majorHAnsi"/>
          <w:b/>
          <w:bCs/>
          <w:lang w:val="en-US"/>
        </w:rPr>
        <w:t xml:space="preserve">curriculum expert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address technical inquiries during the sales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marketing to influence the product roadmap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resources such as demo scripts and training decks for sales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pilots ensuring smooth integration with existing educational resources during transitions.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staff on effective product demonstration techniques for school administrations.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increased average deal size in district sales through targeted strategies and customer advocacy.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customer adoption strategies to enhance long-term engagement with our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evaluations of pilot implementations, achieving a 70% expansion ratio.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workshops to align sales and product strategies for optimal market fit.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communication and project management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curriculum-specific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tailored for diverse instructional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into educational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to improve user experience and educator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enhance deployment efficiency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sessions for school administrators on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Canvas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Schoology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product capabilities with curricular standards in K-12 education.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teams by contributing technical insights to proposals and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integrations with third-party services to enhance product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educational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K-12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accessibility across devices for learners.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from legacy platforms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edtech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access for educational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in the development process, improving overall team productivity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Workspace, Canvas, Schoology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