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Crypto Production Engineer with over 11 years in infrastructure reliability and observability. Proficient in Go, Rust, Grafana, and Kubernetes. Expert in incident response and operational excellence for blockchain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incident commander during production incidents, managing stakeholders and response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PagerDuty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root cause analysis and documentation for incident retrospectives, improving future response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preventative runbooks, outlining steps to mitigate incident recurrence and improve operational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strengthen observability and alerting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uptime of 99.99%.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deployment workflows,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service management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DevOps and engineering teams to harden infrastructure security and resilience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 to critical incidents affecting performance and observability pipelines, employing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remediation recommendations and lead implementation of fixes, ensuring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tooling used by engineering teams, focusing on automation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monitoring and incident triage for blockchain services under high-load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incident timelines and improvements, fostering a culture of continuous learning and responsiveness.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tracking across various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cloud infrastructure,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deployment strategies for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CI/CD pipelines for increased reliability and faster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audits and reviews of system security, enhancing hardened configurations and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that improved operational workflows and reduced manual intervention.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align infrastructure enhancements with business needs, ensuring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management processes, reducing response times by implementing effective monitoring tools.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projects, facilitating cloud infrastructure adoption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 and quality assurance processes to maintain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server configurations, improving latency and throughput for high-traffic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strategic planning sessions, identifying key areas for infrastructure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deployment times through effective coordination and tool use.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Datadog,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Cloud</w:t>
      </w:r>
      <w:r>
        <w:rPr>
          <w:rFonts w:asciiTheme="minorHAnsi" w:hAnsiTheme="minorHAnsi" w:cstheme="majorHAnsi"/>
          <w:lang w:val="en-US"/>
        </w:rPr>
        <w:t xml:space="preserve">: Kubernetes,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Incident Management Tools</w:t>
      </w:r>
      <w:r>
        <w:rPr>
          <w:rFonts w:asciiTheme="minorHAnsi" w:hAnsiTheme="minorHAnsi" w:cstheme="majorHAnsi"/>
          <w:lang w:val="en-US"/>
        </w:rPr>
        <w:t xml:space="preserve">: PagerDuty,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>
        <w:rPr>
          <w:rFonts w:asciiTheme="minorHAnsi" w:hAnsiTheme="minorHAnsi" w:cstheme="majorHAnsi"/>
          <w:lang w:val="en-US"/>
        </w:rPr>
        <w:t xml:space="preserve">: CI/CD, Automation, Reliability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Distributed Systems, Infrastructure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