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Cloud Platform Engineer with over 11 years in technology, specializing in AWS, Terraform, TypeScript, and infrastructure automation. Proven expertise in leading cloud architecture initiatives and enhancing platform reliability and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Cloud Platform Engineering team to architect and automate foundational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Landing Zone architecture using </w:t>
      </w:r>
      <w:r>
        <w:rPr>
          <w:rFonts w:asciiTheme="minorHAnsi" w:hAnsiTheme="minorHAnsi" w:cstheme="majorHAnsi"/>
          <w:b/>
          <w:bCs/>
          <w:lang w:val="en-US"/>
        </w:rPr>
        <w:t xml:space="preserve">Control Tower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internal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w:t>
      </w:r>
      <w:r>
        <w:rPr>
          <w:rFonts w:asciiTheme="minorHAnsi" w:hAnsiTheme="minorHAnsi" w:cstheme="majorHAnsi"/>
          <w:b/>
          <w:bCs/>
          <w:lang w:val="en-US"/>
        </w:rPr>
        <w:t xml:space="preserve">infrastructure-as-code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GitLab 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disaster recovery strategies and business continuity plans for critical platform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platform innovation by evaluating and implementing new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cloud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reusable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and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StackSets for cross-account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monitoring and observability with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centralized logging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Application and Security teams to ensure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operational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for new platform features and enhancements, focusing on scalability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centralized alerting and monitoring with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Dynatrace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to streamline cloud migration projects and infrastructure modernization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scalable features for cloud applications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part of the cloud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code reviews to improve coding standards and foster continuous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cloud infrastructure and workflows by implementing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serverless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complex projects focused on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compliance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processes using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assurance in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performance optimization of cloud applications, focusing on tuning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for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and decision-making regarding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successful transition to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enhancing the overall delivery lifecycle and minimizing downtime.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within a cloud environment, primarily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initiatives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and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development team to integrate </w:t>
      </w:r>
      <w:r>
        <w:rPr>
          <w:rFonts w:asciiTheme="minorHAnsi" w:eastAsia="Times New Roman" w:hAnsiTheme="minorHAnsi" w:cs="Times New Roman"/>
          <w:b/>
          <w:bCs/>
          <w:lang w:val="en-US"/>
        </w:rPr>
        <w:t xml:space="preserve">API Gateway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infrastructure documentation and operational protocols for cloud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effective collaboration within the development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maintained high code quality standards, improving project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AWS Control Tower, AWS Lambda, GitLab CI/CD,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CloudWatch, Splunk, Dynatrace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&amp; Security</w:t>
      </w:r>
      <w:r>
        <w:rPr>
          <w:rFonts w:asciiTheme="minorHAnsi" w:hAnsiTheme="minorHAnsi" w:cstheme="majorHAnsi"/>
          <w:lang w:val="en-US"/>
        </w:rPr>
        <w:t xml:space="preserve">: VPC, IAM, PCI DSS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