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Proactive Cloud Engineer with over 11 years of experience in designing, implementing, and maintaining scalable cloud infrastructures. Proficient in AWS, Azure, Terraform, Docker, and Kubernetes, with a strong focus on automation and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resource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ensure effective cloud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resolving security and availability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cloud migration projects, optimizing performance and resource allocation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compliance with security standards and best practices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cloud architecture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cross-team collaboration to align cloud initiatives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tools,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system observability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refined architectural decisions to support long-term cloud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disaster recovery.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DevOps practices and cloud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cloud resources, achieving a 20% reduction in costs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system management tasks and operational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escalations, improving incident resolution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cloud adoption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cloud architecture and workflows for improved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best practices in system administration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initiatives, deploying resources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IaC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enhance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automation of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resources on cloud platforms, utilizing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operational efficiencies through process improvements.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Terraform, CloudFormation,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CloudWatch, security standards,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Migration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automated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Virtualization</w:t>
      </w:r>
      <w:r>
        <w:rPr>
          <w:rFonts w:asciiTheme="minorHAnsi" w:hAnsiTheme="minorHAnsi" w:cstheme="majorHAnsi"/>
          <w:lang w:val="en-US"/>
        </w:rPr>
        <w:t xml:space="preserve">: Networking, Virtual Machines, Firewalls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