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Python, AWS, and AI solutions. Proven skills in FastAPI, Flask, and system architecture, driving innovation for clinical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clinical AI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enhancing VA system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a team of AI engineers to develop scalable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clinical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 and deliver enhanced AI solutions aligned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new AI technologies, improving system performance and reliability across clinical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technical concepts and updates to stakeholders, simplifying complex AI architecture for non-technical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best coding practices by reviewing team code for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manage AWS infrastructure to support robust AI solutions, focusing on security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Infrastructure-as-Code, automating deployment processes and environment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performance tuning and optimization for deployed AI models, utilizing monitoring libraries and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development processes through effective sprint planning and collaboration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leading to enhanced client satisfaction in delivering AI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coding best practices for AI system integrations and cloud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design AI-driven features contributing to a more effective learning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deployment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and deployed vector database solutions to optimize data handling for AI applications enhancing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system security enhancements ensuring compliance with best practices for data protection in clinical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integration with client software systems, improving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testing to maintain high standards of software quality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data processing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interfacing with external data sources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clinical applications, focusing on usability and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efforts for AI tools through maintenance of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researchers to gather insights, incorporating feedback into applications for enhanced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quality delivery through automated testing frameworks, contributing to higher adoption rates among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features under tight deadlines impacting 300+ client users, demonstrating productivity and focus.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SQL, 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Flask, Pandas, NumPy, OpenAI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Vector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Jupyter, TensorFlow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