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Channel Manager with over 11 years of experience in SaaS partnerships. Proven expertise in expanding OEM revenues and managing high-performing partnerships using UKG solutions and sales strategies. Adept at leveraging marketing campaigns to drive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joint go-to-market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UKG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generate measurable pipeline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develop scalable co-sell motions with channel pre-sales and </w:t>
      </w:r>
      <w:r>
        <w:rPr>
          <w:rFonts w:asciiTheme="minorHAnsi" w:hAnsiTheme="minorHAnsi" w:cstheme="majorHAnsi"/>
          <w:b/>
          <w:bCs/>
          <w:lang w:val="en-US"/>
        </w:rPr>
        <w:t xml:space="preserve">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deal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partner performance metrics including pipeline contribution and influenced </w:t>
      </w:r>
      <w:r>
        <w:rPr>
          <w:rFonts w:asciiTheme="minorHAnsi" w:hAnsiTheme="minorHAnsi" w:cstheme="majorHAnsi"/>
          <w:b/>
          <w:bCs/>
          <w:lang w:val="en-US"/>
        </w:rPr>
        <w:t xml:space="preserve">ARR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integration-based value propositions that enhance Schoox's learning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UKG's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to position Schoox effectively within the </w:t>
      </w:r>
      <w:r>
        <w:rPr>
          <w:rFonts w:asciiTheme="minorHAnsi" w:hAnsiTheme="minorHAnsi" w:cstheme="majorHAnsi"/>
          <w:b/>
          <w:bCs/>
          <w:lang w:val="en-US"/>
        </w:rPr>
        <w:t xml:space="preserve">UKG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partner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 </w:t>
      </w:r>
      <w:r>
        <w:rPr>
          <w:rFonts w:asciiTheme="minorHAnsi" w:hAnsiTheme="minorHAnsi" w:cstheme="majorHAnsi"/>
          <w:b/>
          <w:bCs/>
          <w:lang w:val="en-US"/>
        </w:rPr>
        <w:t xml:space="preserve">joint campaigns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webinars to expand sales opportunities for </w:t>
      </w:r>
      <w:r>
        <w:rPr>
          <w:rFonts w:asciiTheme="minorHAnsi" w:hAnsiTheme="minorHAnsi" w:cstheme="majorHAnsi"/>
          <w:b/>
          <w:bCs/>
          <w:lang w:val="en-US"/>
        </w:rPr>
        <w:t xml:space="preserve">UKG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resellers.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Equip partners with tailored </w:t>
      </w:r>
      <w:r>
        <w:rPr>
          <w:rFonts w:asciiTheme="minorHAnsi" w:hAnsiTheme="minorHAnsi" w:cstheme="majorHAnsi"/>
          <w:b/>
          <w:bCs/>
          <w:lang w:val="en-US"/>
        </w:rPr>
        <w:t xml:space="preserve">sales enablement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materials and ROI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Schoox at </w:t>
      </w:r>
      <w:r>
        <w:rPr>
          <w:rFonts w:asciiTheme="minorHAnsi" w:hAnsiTheme="minorHAnsi" w:cstheme="majorHAnsi"/>
          <w:b/>
          <w:bCs/>
          <w:lang w:val="en-US"/>
        </w:rPr>
        <w:t xml:space="preserve">UKG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events and industry conferences to grow network and channel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channel partners on best practices in sales strategies and partnership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align Schoox's learning products with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workforce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identify expansion opportunities within the reseller network.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OEM partnerships and drove revenue growth strategies resulting in increased market penetration.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joint marketing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UKG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expanded reach and improved brand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team members, providing guidance on partnership management and selling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tracking systems to analyze partner contributions to revenue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industry-focused webinars and marketing campaigns that yielded significant partners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relationships with enterprise clients and identified upsell opportunities within existing accounts.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pipeline activities, aligning sales initiatives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ensure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UKG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Schoox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execution of strategic OEM partner programs focused on revenue generation and market expansion.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to align with market needs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relationships with key stakeholders to ensure alignment on product and partnership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promotional strategies for third-party reseller channels to enhance sales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to identify growth opportunities within the partner landscape.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partner-sourced revenue by optimizing sales approaches.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Partnerships</w:t>
      </w:r>
      <w:r>
        <w:rPr>
          <w:rFonts w:asciiTheme="minorHAnsi" w:hAnsiTheme="minorHAnsi" w:cstheme="majorHAnsi"/>
          <w:lang w:val="en-US"/>
        </w:rPr>
        <w:t xml:space="preserve">: Channel Sales, OEM Partnerships, Direct Revenue Growth, Market Expansion, Sales Enablement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 &amp; Solutions</w:t>
      </w:r>
      <w:r>
        <w:rPr>
          <w:rFonts w:asciiTheme="minorHAnsi" w:hAnsiTheme="minorHAnsi" w:cstheme="majorHAnsi"/>
          <w:lang w:val="en-US"/>
        </w:rPr>
        <w:t xml:space="preserve">: UKG Ready, UKG Pro, SaaS Solutions, HCM, Workforce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Campaign Management</w:t>
      </w:r>
      <w:r>
        <w:rPr>
          <w:rFonts w:asciiTheme="minorHAnsi" w:hAnsiTheme="minorHAnsi" w:cstheme="majorHAnsi"/>
          <w:lang w:val="en-US"/>
        </w:rPr>
        <w:t xml:space="preserve">: Go-to-Market Strategy, Joint Marketing Initiatives, Webinars, Account-Based Marketing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>
        <w:rPr>
          <w:rFonts w:asciiTheme="minorHAnsi" w:hAnsiTheme="minorHAnsi" w:cstheme="majorHAnsi"/>
          <w:lang w:val="en-US"/>
        </w:rPr>
        <w:t xml:space="preserve">: Revenue Growth Tracking, Pipeline Development, ARR Analysis, Win Rate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Salesforce, HubSpot, CRM Software, Microsoft Teams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