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Developer with over 11 years of experience in backend architecture and development. Skilled in Python, Flask, SQL, and API integrations to build robust e-commerce solutions. Passionate about optimizing performance and maintaining production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backend services for a complex e-commerce platform,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integration solutions with internal and external APIs, optimizing data flow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coding practices and conducted code reviews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legacy production systems for better performance under load,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system architecture and fulfill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production reliability through an on-call rotation,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Pager Duty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mentoring junior developers, promoting knowledge sharing and skill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code agents to enhance development productivity and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system modernization, ensuring sustainable scalability for future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architecture discussions to align with strategic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product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best practices and modern development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third-party services and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cohesive project execution and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on key backend services, identifying and resolving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legacy system modernization efforts, transitioning components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to ensure code quality and reliability during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system design and technology selection.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management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stakeholder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minimal downtime and quick recovery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unit testing to improve code reliability and maintainability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improving system availability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TensorFlow,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RESTful APIs, GraphQL, Automated Testing,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Code Tools</w:t>
      </w:r>
      <w:r>
        <w:rPr>
          <w:rFonts w:asciiTheme="minorHAnsi" w:hAnsiTheme="minorHAnsi" w:cstheme="majorHAnsi"/>
          <w:lang w:val="en-US"/>
        </w:rPr>
        <w:t xml:space="preserve">: GPT-3, AutoML, OpenAI Codex, AI Code Review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