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integrated solutions. Proficient in HL7, FHIR, Epic Integrations, APIs, and SQL. Focused on delivering high-quality solutions that enhance system interoperability and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integrated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mid-level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Epic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integrations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daily production issues, ensuring rapid resolution of unplanned system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on best practices in integration development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 plans utilizing various tools to validate functionality across multiple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design specifications and technical documentation for integrated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vendor training and events, bolstering knowledge of advanced integration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thorough testing and validation of integrated solutions before deployment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gathering requirements from stakeholders to ensure user needs were met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on architecture decisions for integration solutions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 scripts to streamline the validation processes ensuring high quality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Epic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integrations, contributing to project planning and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 and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XSLT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integration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complex integration projects, coordinating with cross-functional teams to ensure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documented system requirements, aligning technical design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quality assurance for integrated applications, improving overall operational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reviews, offering insights on system scalability and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new integration platforms, ensuring minimal disruption to ongoing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features for a healthcare software solution,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system integrations for critical hospital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development processes and system changes,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existing integration workflows, identifying areas for improvement and increasing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upgrades, minimizing downtime and maintaining service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specifications and deliver technical support as needed.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HL7, FHIR, XSLT,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Epic Bridges, Workday Studio, Integration Engines, Workday BIRT Reporting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DNS, sFTP, NFS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lang w:val="en-US"/>
        </w:rPr>
        <w:t xml:space="preserve">: Test Scripts, Documentation,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