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focusing on SQL, data architecture, and performance analysis. Proven expertise in Snowflake, cloud platforms, and competitive benchmarking to enhance data processing. Passionate about driving innovation and optimization in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led implementation initiatives on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performance benchmarks for strategic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optimize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w:t>
      </w:r>
      <w:r>
        <w:rPr>
          <w:rFonts w:asciiTheme="minorHAnsi" w:hAnsiTheme="minorHAnsi" w:cstheme="majorHAnsi"/>
          <w:b/>
          <w:bCs/>
          <w:lang w:val="en-US"/>
        </w:rPr>
        <w:t xml:space="preserve">transaction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testing strategies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and resolve customer performance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scripts for benchmarking and workload profiling on </w:t>
      </w:r>
      <w:r>
        <w:rPr>
          <w:rFonts w:asciiTheme="minorHAnsi" w:hAnsiTheme="minorHAnsi" w:cstheme="majorHAnsi"/>
          <w:b/>
          <w:bCs/>
          <w:lang w:val="en-US"/>
        </w:rPr>
        <w:t xml:space="preserve">cloud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product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and provided guidance on </w:t>
      </w:r>
      <w:r>
        <w:rPr>
          <w:rFonts w:asciiTheme="minorHAnsi" w:hAnsiTheme="minorHAnsi" w:cstheme="majorHAnsi"/>
          <w:b/>
          <w:bCs/>
          <w:lang w:val="en-US"/>
        </w:rPr>
        <w:t xml:space="preserve">data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data warehousing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directly with clients to translate business needs into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integrating customer feedback into product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team to enhance the </w:t>
      </w:r>
      <w:r>
        <w:rPr>
          <w:rFonts w:asciiTheme="minorHAnsi" w:hAnsiTheme="minorHAnsi" w:cstheme="majorHAnsi"/>
          <w:b/>
          <w:bCs/>
          <w:lang w:val="en-US"/>
        </w:rPr>
        <w:t xml:space="preserve">data platform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results of competitive benchmarks, positioning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 against industry competitors.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advanced analytical techniques to improve data processing and performance efficacy within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stakeholder meetings to refine engineering goals and reporting mechanisms.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new features for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best practices for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optimizing performance with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competitive performance benchmarks as part of the product enhancement roadmap.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engineering to refine the product direction based on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and deployment practices within the </w:t>
      </w:r>
      <w:r>
        <w:rPr>
          <w:rFonts w:asciiTheme="minorHAnsi" w:eastAsia="Times New Roman" w:hAnsiTheme="minorHAnsi" w:cs="Times New Roman"/>
          <w:b/>
          <w:bCs/>
          <w:lang w:val="en-US"/>
        </w:rPr>
        <w:t xml:space="preserve">data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database performance issues using tools such as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bottlenecks.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migrating legacy systems to modern architectural frameworks within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engineering teams by demonstrating proof-of-concept solutions to prospective clients.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developments for </w:t>
      </w:r>
      <w:r>
        <w:rPr>
          <w:rFonts w:asciiTheme="minorHAnsi" w:eastAsia="Times New Roman" w:hAnsiTheme="minorHAnsi" w:cs="Times New Roman"/>
          <w:b/>
          <w:bCs/>
          <w:lang w:val="en-US"/>
        </w:rPr>
        <w:t xml:space="preserve">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primarily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to support ETL processes utilizing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ingestion.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improve application performance and reduce latency for client-facing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strategies for transitioning clients' systems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of </w:t>
      </w:r>
      <w:r>
        <w:rPr>
          <w:rFonts w:asciiTheme="minorHAnsi" w:eastAsia="Times New Roman" w:hAnsiTheme="minorHAnsi" w:cs="Times New Roman"/>
          <w:b/>
          <w:bCs/>
          <w:lang w:val="en-US"/>
        </w:rPr>
        <w:t xml:space="preserve">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w:t>
      </w:r>
      <w:r>
        <w:rPr>
          <w:rFonts w:asciiTheme="minorHAnsi" w:eastAsia="Times New Roman" w:hAnsiTheme="minorHAnsi" w:cs="Times New Roman"/>
          <w:b/>
          <w:bCs/>
          <w:lang w:val="en-US"/>
        </w:rPr>
        <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data processing</w:t>
      </w:r>
      <w:r>
        <w:rPr>
          <w:rFonts w:asciiTheme="minorHAnsi" w:eastAsia="Times New Roman" w:hAnsiTheme="minorHAnsi" w:cs="Times New Roman"/>
          <w:b/>
          <w:bCs/>
          <w:lang w:val="en-US"/>
        </w:rPr>
        <w:t xml:space="preserve"> workflows.</w:t>
      </w:r>
      <w:r>
        <w:rPr>
          <w:rFonts w:asciiTheme="minorHAnsi" w:eastAsia="Times New Roman" w:hAnsiTheme="minorHAnsi" w:cs="Times New Roman"/>
          <w:lang w:val="en-US"/>
        </w:rPr>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leading to a 15% reduction in data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 C/C++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Amazon Redshift, Postgres, Oracle, Netezza,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Dask, Ray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AWS, Microsoft Azure, OpenStack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Databricks, Tableau, Jupyter,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