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Applied AI Solution Engineer with over 11 years of experience in developing AI-driven applications, utilizing Python, SQL, APIs, Azure OpenAI, and LangChain. Proven ability to integrate microservices and improve client collaboration through innovative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AI-driven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business decision-making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efficiency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clients to translate business requirements into AI/ML solution components with clear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architectural reviews to ensure optimal use of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resources in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AI solution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teams to 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agent-based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solution reliability through iterative evaluations of AI agent behavior and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reusable patterns for AI solution deployments, enhancing team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training sessions on AI tools and solutions to enhance team expertise and delivery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technical documentation and contributed to strategic discussions about emerging AI technologies.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AI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data processing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data handling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discussions to understand their needs and proposed AI-driven solutions for various challenges.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that improved data accuracy and accessibility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adoption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LangGraph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 for multi-step reasoning agents, enhancing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alignment of AI components with user experience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design decisions impacting the integration of AI technologies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and performance through rigorous testing and validation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with a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enterprise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functionalities and addressed technical challenges in collaboration with product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) for managing code deployments and collaborations.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testing efforts to ensure code quality and reliability within project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substantial performance improvements leading to a 40% reduction in load times across key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LangChain, LangGraph,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 Lakes, ETL,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 Tools</w:t>
      </w:r>
      <w:r>
        <w:rPr>
          <w:rFonts w:asciiTheme="minorHAnsi" w:hAnsiTheme="minorHAnsi" w:cstheme="majorHAnsi"/>
          <w:lang w:val="en-US"/>
        </w:rPr>
        <w:t xml:space="preserve">: Azure OpenAI, Hugging Face, MLOps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Jenkins,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