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11+ years of experience in predictive analytics, machine learning, and data-driven strategies. Expertise in Python, SQL, ML/DL, and large-scale data analytics to derive insights from vast datasets for business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100 billion monthly views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derive actionable insights for content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production-ready machine learning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AI agents to automate analytics using reinforcement learning and generative AI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measurement methods across multiple platforms, ensuring data accuracy and reliability for metrics over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complex statistical findings directly to the CEO, influencing strategic business decisions and content directions.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analytical workflows to identify trends and patterns in user engagement and behavior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develop content strategies powered by data-driven insights from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Challenged existing analytical frameworks, proposing innovative metrics and approaches for performance measurement.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monitored and optimized machine learning models for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ensuring scalability and code quality across teams for analytical tools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visualization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communicate insights effectively to non-technical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machine learning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analytical models to improve user engagement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content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data and track performance metrics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implementation of statistical methodologies for A/B testing and user behavior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predictive models that enhanced content recommendations and customer targeting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extract data from large databases for in-depth analysis of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 for integrating data analytics to improve product growth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Validated analytical frameworks to ensure data accuracy across product developments.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data-driven features in product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facilitated migrations to modern analytics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machine learning models into production environments ensuring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preprocessing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more efficient data analysis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reporting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code quality and performance of analytical solutions using version control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Machine Learning, Deep Learning, Natural Language Processing, Statistical Analysis,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r>
        <w:rPr>
          <w:rFonts w:asciiTheme="minorHAnsi" w:hAnsiTheme="minorHAnsi" w:cstheme="majorHAnsi"/>
          <w:lang w:val="en-US"/>
        </w:rPr>
        <w:t xml:space="preserve">: PostgreSQL, MySQL, BigQuery,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Tableau, Power BI, Google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