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Developer with over 11 years of experience in Java, Python, C#, and DevSecOps practices. Proven expertise in Agile methodologies and system architecture design to deliver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user interfaces following Section 508 accessibility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USWDS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software development lifecycle for 25+ applications, ensuring compliance with RMF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business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system interoperability and enhance functional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automated testing protocols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for application design and development processes, promoting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performance and security by implementing secure coding practices and conducting code scans.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effective coding strategies,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technology refresh initiatives, aligning with advanced cloud compliance and modernization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deployed applications to production, ensuring seamless user experiences and operational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mentoring junior developers, improving team capabilities and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collaborated with stakeholders to define functional and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and scalable applications following Agile practices and using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 (SOA)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across multiple applications, improving deployment efficiency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modernization of existing applications, aligning with best practices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project schedules and timelines for application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performed maintenance on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satisfaction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issues, enhancing overall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code components, ensuring robustness and error-free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newer platforms, facilitating smoother operational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made recommendations for optimizations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successful project to improve coding standards, resulting in a marked increase in code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PHP,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APEX, ServiceNow,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DevSecOps, Agile, SOA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 Content Management Systems,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