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experience. Proficient in Java, C#, and .NET frameworks. Expertise in refactoring legacy systems and managing enterprise applications. Strong background in software testing methodologies and cloud migration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architecture for complex integrations,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software development lifecycle with a focus on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release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codebases and transition monolithic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architectures, improving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user experience design efforts, incorporating accessibility standards for various platforms and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for complex incidents, leading to proactive resolution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in product design, ensuring alignment with business objectives and enterprise architecture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 and maintain comprehensive project documentation, supporting agile methodologies and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software development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collaborations to innovate and integrate new technologies within the MTA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vendor management relations to meet service level agreements and performance indicators.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security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developers, enhancing team skill 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higher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optimizing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user stories and acceptance criteria for system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improve code quality and reduce technical debt through rigorous code reviews and refactoring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APIs, ensuring secure and efficient data exchange between systems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critical components of enterprise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integrated testing procedures, increasing deployment success rates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maintenance, troubleshooting issues, and ensuring uptime for mission-critical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collaboration and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promoting continuous improvement in technologies used.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documentation and user manuals to facilitate ease of use and system understanding.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Ruby, COBOL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Spring,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JUnit,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DevOps, Waterfall, Lean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