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 infrastructure and automation. Proficient in AWS, Docker, Kubernetes, and CI/CD practices. Proven track record in implementing scalable solutions and optimizing project delivery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compliance with the </w:t>
      </w:r>
      <w:r>
        <w:rPr>
          <w:rFonts w:asciiTheme="minorHAnsi" w:hAnsiTheme="minorHAnsi" w:cstheme="majorHAnsi"/>
          <w:b/>
          <w:bCs/>
          <w:lang w:val="en-US"/>
        </w:rPr>
        <w:t xml:space="preserve">Well-Architected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applications to modern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optimize project delivery processes and enforce DevOps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monitoring and logging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tests and troubleshooting for high availability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DevOps practices for skills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decisions and performance improvements during design reviews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data technologies, informing innovative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AWS migration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storage and compute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improving deployment frequency and reducing lead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as code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in system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DevOps best practices and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deployment strategies, focusing on fault tolerance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fostering a knowledge-sharing culture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maintain and improve internal processes for more efficient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 and applications by providing regular updates and troubleshooting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AWS migration projects, ensuring seamless transitions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application performance and uptime through proactive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helped improve code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workflows, using automation to increase efficiency across the application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AWS RDS, AWS Lambda,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AWS CodeSuite, CircleCI,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Machine Learning,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