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specializing in AI-powered applications. Expert in Python, TypeScript, AWS, and CI/CD practices. Adept at architecting scalable solutions that enhance procurement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patterns and workflows to enhance procurement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within mission-critical procurement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evaluation frameworks and observability strategies to ensure </w:t>
      </w:r>
      <w:r>
        <w:rPr>
          <w:rFonts w:asciiTheme="minorHAnsi" w:hAnsiTheme="minorHAnsi" w:cstheme="majorHAnsi"/>
          <w:b/>
          <w:bCs/>
          <w:lang w:val="en-US"/>
        </w:rPr>
        <w:t xml:space="preserve">model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align </w:t>
      </w:r>
      <w:r>
        <w:rPr>
          <w:rFonts w:asciiTheme="minorHAnsi" w:hAnsiTheme="minorHAnsi" w:cstheme="majorHAnsi"/>
          <w:b/>
          <w:bCs/>
          <w:lang w:val="en-US"/>
        </w:rPr>
        <w:t xml:space="preserve">AI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user needs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testing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evolve a legacy platform to a modular, service-oriented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technical documentation for maintainability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and testing processes, improving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 application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drive architecture decisions and platform modernization.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development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features for internal tooling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reliable data storage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during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systems by migrating legacy tools to a microservice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to enhance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solutions that met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Carried out system optimizations resulting in a 20% increase in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key features for procurement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maintenance and optimization tasks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develop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critical applications during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