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AI/ML Software Engineer with over 11 years of experience in TensorFlow, PyTorch, and SQL. Proven expertise in machine learning model deployment and backend systems development, enhancing AI capabilities. Collaborates effectively in cross-functional settings to deliver innovative solutions in software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AI features, leveraging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Rocket Lawyer's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the AI team, creating scalable ML models for real-time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backend services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AI models with existing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designers to extract user requirements for AI feature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API services, ensuring seamless interaction between front-end and ML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apply cutting-edge practices in generative AI, staying ahead of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Rapidly prototype AI solutions for product features to experiment with new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high-quality standards and maintainability of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model training and deployment workflows in an agile setup.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ML concepts and best coding practices, fostering team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ML models for data-driven products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deploying ML solutions and maintaining backend systems for product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analysis and model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rapidly integrate AI features into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systems to optimize deployed models and ensure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code quality standards and enhanced test coverage for machine learning applications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state-of-the-art ML practices, contributing to team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systems' efficiencies, supporting migrations to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ML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stable applications, focusing on reducing latency and increasing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gathering and processing data for training models, enhancing the model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to design efficient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new features, boosting overall software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project delivery, resulting in a 20%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Generative AI, Model Training, Model Deployment, Prototype Creation, Deep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Google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