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AI Search Engineer with over 11 years of experience in advanced SEO, semantic web, and structured data optimization. Proficient in enhancing ChatGPT and LLM discoverability through innovative content strategies and technical implementations. Specializes in analytical optimizations and strategic AI positioning.</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architecture decisions for </w:t>
      </w:r>
      <w:r>
        <w:rPr>
          <w:rFonts w:asciiTheme="minorHAnsi" w:hAnsiTheme="minorHAnsi" w:cstheme="majorHAnsi"/>
          <w:b/>
          <w:bCs/>
          <w:lang w:val="en-US"/>
        </w:rPr>
        <w:t xml:space="preserve">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search optimization at Psychable, enhancing semantic indexing and AI retrieval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implemented structured data strategies, leading to a 30% increase in search visibility.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Created entity authority frameworks across clinics, retreats, and churches, improving discoverability in AI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site architecture for </w:t>
      </w:r>
      <w:r>
        <w:rPr>
          <w:rFonts w:asciiTheme="minorHAnsi" w:hAnsiTheme="minorHAnsi" w:cstheme="majorHAnsi"/>
          <w:b/>
          <w:bCs/>
          <w:lang w:val="en-US"/>
        </w:rPr>
        <w:t xml:space="preserve">technical SEO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performance, focusing on crawlability and internal linking.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cross-team collaboration to refine AI visibility metrics and established reporting protocols.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Built and executed AI-aware content structuring strategies for improved information retrieval in </w:t>
      </w:r>
      <w:r>
        <w:rPr>
          <w:rFonts w:asciiTheme="minorHAnsi" w:hAnsiTheme="minorHAnsi" w:cstheme="majorHAnsi"/>
          <w:b/>
          <w:bCs/>
          <w:lang w:val="en-US"/>
        </w:rPr>
        <w:t xml:space="preserve">LLM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Advanced knowledge graph positioning through strategic backlinking efforts, increasing domain authority.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thorough analyses of AI responses and refined positioning based on feedback.</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monitoring systems for citation frequency and ranking improvements with tools like </w:t>
      </w:r>
      <w:r>
        <w:rPr>
          <w:rFonts w:asciiTheme="minorHAnsi" w:hAnsiTheme="minorHAnsi" w:cstheme="majorHAnsi"/>
          <w:b/>
          <w:bCs/>
          <w:lang w:val="en-US"/>
        </w:rPr>
        <w:t xml:space="preserve">Google Analytics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implementing semantic best practices and structured content strategies.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Presented findings and recommendations to stakeholders to optimize site strategies for AI-driven platforms.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technical SEO strategies at Roundtable Learning, enhancing domain authority by 20% and improving search rankings.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team members on best practices in </w:t>
      </w:r>
      <w:r>
        <w:rPr>
          <w:rFonts w:asciiTheme="minorHAnsi" w:eastAsia="Times New Roman" w:hAnsiTheme="minorHAnsi" w:cs="Times New Roman"/>
          <w:b/>
          <w:bCs/>
          <w:lang w:val="en-US"/>
        </w:rPr>
        <w:t xml:space="preserve">SEM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structured data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fostering a culture of learning.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site architectures that catered to semantic retrieval, ensuring optimal content delivery to users.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comprehensive content audits and optimization initiatives using tools like </w:t>
      </w:r>
      <w:r>
        <w:rPr>
          <w:rFonts w:asciiTheme="minorHAnsi" w:eastAsia="Times New Roman" w:hAnsiTheme="minorHAnsi" w:cs="Times New Roman"/>
          <w:b/>
          <w:bCs/>
          <w:lang w:val="en-US"/>
        </w:rPr>
        <w:t xml:space="preserve">Ahrefs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SEMrush</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Streamlined internal linking structures to enhance user experience and improve </w:t>
      </w:r>
      <w:r>
        <w:rPr>
          <w:rFonts w:asciiTheme="minorHAnsi" w:eastAsia="Times New Roman" w:hAnsiTheme="minorHAnsi" w:cs="Times New Roman"/>
          <w:b/>
          <w:bCs/>
          <w:lang w:val="en-US"/>
        </w:rPr>
        <w:t xml:space="preserve">crawlability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across the site.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migration to new </w:t>
      </w:r>
      <w:r>
        <w:rPr>
          <w:rFonts w:asciiTheme="minorHAnsi" w:eastAsia="Times New Roman" w:hAnsiTheme="minorHAnsi" w:cs="Times New Roman"/>
          <w:b/>
          <w:bCs/>
          <w:lang w:val="en-US"/>
        </w:rPr>
        <w:t xml:space="preserve">Django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 ensuring consistent performance and security measures.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Analyzed web traffic trends and adjusted strategies with data-driven insights for improved engagement.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development of innovative content strategies focused on aligning with </w:t>
      </w:r>
      <w:r>
        <w:rPr>
          <w:rFonts w:asciiTheme="minorHAnsi" w:eastAsia="Times New Roman" w:hAnsiTheme="minorHAnsi" w:cs="Times New Roman"/>
          <w:b/>
          <w:bCs/>
          <w:lang w:val="en-US"/>
        </w:rPr>
        <w:t xml:space="preserve">SEO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best practices and user needs.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features for client web applications at Accipiter Labs, focusing on performance optimization and code quality in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application integrity and reliability, resolving technical issues promptly and implementing effective solutions.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the full software development lifecycle, ensuring adherence to company standards and practices using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deliver client-focused features with a strong emphasis on user experience.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integration of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 systems ensuring efficient data retrieval and storage.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unit testing processes and documentation, promoting high-quality deliverables and code maintainability.</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Django, Flask, React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AI &amp; Machine Learning</w:t>
      </w:r>
      <w:r>
        <w:rPr>
          <w:rFonts w:asciiTheme="minorHAnsi" w:hAnsiTheme="minorHAnsi" w:cstheme="majorHAnsi"/>
          <w:lang w:val="en-US"/>
        </w:rPr>
        <w:t xml:space="preserve">: Natural Language Processing, ChatGPT, LLMs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SEO &amp; Web Technologies</w:t>
      </w:r>
      <w:r>
        <w:rPr>
          <w:rFonts w:asciiTheme="minorHAnsi" w:hAnsiTheme="minorHAnsi" w:cstheme="majorHAnsi"/>
          <w:lang w:val="en-US"/>
        </w:rPr>
        <w:t xml:space="preserve">: Structured Data, Semantic Web, Technical SEO</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MySQL, MongoDB, PostgreSQL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Google Analytics, SEMrush, Ahrefs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